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9E0" w:rsidRPr="005509E0" w:rsidRDefault="005509E0" w:rsidP="005509E0">
      <w:pPr>
        <w:jc w:val="center"/>
        <w:rPr>
          <w:rFonts w:ascii="Arial" w:hAnsi="Arial" w:cs="Arial"/>
          <w:sz w:val="18"/>
          <w:szCs w:val="18"/>
        </w:rPr>
      </w:pPr>
    </w:p>
    <w:p w:rsidR="006619B7" w:rsidRPr="00532AE1" w:rsidRDefault="006619B7" w:rsidP="006619B7">
      <w:pPr>
        <w:jc w:val="center"/>
        <w:rPr>
          <w:rFonts w:ascii="Calibri" w:hAnsi="Calibri"/>
          <w:sz w:val="18"/>
          <w:szCs w:val="18"/>
        </w:rPr>
      </w:pPr>
    </w:p>
    <w:p w:rsidR="006619B7" w:rsidRPr="00532AE1" w:rsidRDefault="006619B7" w:rsidP="006619B7">
      <w:pPr>
        <w:jc w:val="center"/>
        <w:rPr>
          <w:rFonts w:ascii="Calibri" w:hAnsi="Calibri"/>
          <w:sz w:val="18"/>
          <w:szCs w:val="18"/>
        </w:rPr>
      </w:pPr>
    </w:p>
    <w:p w:rsidR="006619B7" w:rsidRPr="00532AE1" w:rsidRDefault="006619B7" w:rsidP="006619B7">
      <w:pPr>
        <w:jc w:val="center"/>
        <w:rPr>
          <w:rFonts w:ascii="Calibri" w:hAnsi="Calibri"/>
          <w:sz w:val="18"/>
          <w:szCs w:val="18"/>
        </w:rPr>
      </w:pPr>
    </w:p>
    <w:p w:rsidR="006619B7" w:rsidRPr="00532AE1" w:rsidRDefault="006619B7" w:rsidP="006619B7">
      <w:pPr>
        <w:pStyle w:val="Nzev"/>
        <w:rPr>
          <w:rFonts w:ascii="Calibri" w:hAnsi="Calibri"/>
          <w:sz w:val="60"/>
          <w:szCs w:val="60"/>
        </w:rPr>
      </w:pPr>
      <w:r w:rsidRPr="00532AE1">
        <w:rPr>
          <w:rFonts w:ascii="Calibri" w:hAnsi="Calibri"/>
          <w:sz w:val="60"/>
          <w:szCs w:val="60"/>
        </w:rPr>
        <w:t>TECHNICK</w:t>
      </w:r>
      <w:bookmarkStart w:id="0" w:name="_GoBack"/>
      <w:bookmarkEnd w:id="0"/>
      <w:r w:rsidRPr="00532AE1">
        <w:rPr>
          <w:rFonts w:ascii="Calibri" w:hAnsi="Calibri"/>
          <w:sz w:val="60"/>
          <w:szCs w:val="60"/>
        </w:rPr>
        <w:t>Á ZPRÁVA</w:t>
      </w:r>
    </w:p>
    <w:p w:rsidR="006619B7" w:rsidRPr="00532AE1" w:rsidRDefault="006619B7" w:rsidP="006619B7">
      <w:pPr>
        <w:pStyle w:val="Nzev"/>
        <w:rPr>
          <w:rFonts w:ascii="Calibri" w:hAnsi="Calibri"/>
          <w:sz w:val="60"/>
          <w:szCs w:val="60"/>
        </w:rPr>
      </w:pPr>
      <w:r w:rsidRPr="00532AE1">
        <w:rPr>
          <w:rFonts w:ascii="Calibri" w:hAnsi="Calibri"/>
          <w:sz w:val="60"/>
          <w:szCs w:val="60"/>
        </w:rPr>
        <w:t>ELEKTROINSTALACE</w:t>
      </w:r>
    </w:p>
    <w:p w:rsidR="006619B7" w:rsidRPr="00532AE1" w:rsidRDefault="006619B7" w:rsidP="006619B7">
      <w:pPr>
        <w:rPr>
          <w:rFonts w:ascii="Calibri" w:hAnsi="Calibri"/>
          <w:sz w:val="26"/>
          <w:szCs w:val="26"/>
        </w:rPr>
      </w:pPr>
    </w:p>
    <w:p w:rsidR="006619B7" w:rsidRPr="00532AE1" w:rsidRDefault="006619B7" w:rsidP="006619B7">
      <w:pPr>
        <w:rPr>
          <w:rFonts w:ascii="Calibri" w:hAnsi="Calibri"/>
          <w:sz w:val="26"/>
          <w:szCs w:val="26"/>
        </w:rPr>
      </w:pPr>
    </w:p>
    <w:p w:rsidR="00EA5AD1" w:rsidRPr="006875F2" w:rsidRDefault="006619B7" w:rsidP="006875F2">
      <w:pPr>
        <w:ind w:firstLine="708"/>
        <w:rPr>
          <w:rFonts w:ascii="Calibri" w:hAnsi="Calibri"/>
          <w:b/>
          <w:sz w:val="29"/>
          <w:szCs w:val="29"/>
        </w:rPr>
      </w:pPr>
      <w:r w:rsidRPr="00532AE1">
        <w:rPr>
          <w:rFonts w:ascii="Calibri" w:hAnsi="Calibri"/>
          <w:sz w:val="29"/>
          <w:szCs w:val="29"/>
        </w:rPr>
        <w:t>Stavba :</w:t>
      </w:r>
      <w:r w:rsidR="001C745D">
        <w:rPr>
          <w:rFonts w:ascii="Calibri" w:hAnsi="Calibri"/>
          <w:sz w:val="29"/>
          <w:szCs w:val="29"/>
        </w:rPr>
        <w:tab/>
      </w:r>
      <w:r w:rsidR="001C745D">
        <w:rPr>
          <w:rFonts w:ascii="Calibri" w:hAnsi="Calibri"/>
          <w:sz w:val="29"/>
          <w:szCs w:val="29"/>
        </w:rPr>
        <w:tab/>
      </w:r>
      <w:r w:rsidR="006875F2">
        <w:rPr>
          <w:rFonts w:ascii="Calibri" w:hAnsi="Calibri"/>
          <w:b/>
          <w:sz w:val="29"/>
          <w:szCs w:val="29"/>
        </w:rPr>
        <w:t xml:space="preserve">Odborné učiliště , </w:t>
      </w:r>
      <w:proofErr w:type="spellStart"/>
      <w:r w:rsidR="006875F2">
        <w:rPr>
          <w:rFonts w:ascii="Calibri" w:hAnsi="Calibri"/>
          <w:b/>
          <w:sz w:val="29"/>
          <w:szCs w:val="29"/>
        </w:rPr>
        <w:t>Cv</w:t>
      </w:r>
      <w:r w:rsidR="00117648">
        <w:rPr>
          <w:rFonts w:ascii="Calibri" w:hAnsi="Calibri"/>
          <w:b/>
          <w:sz w:val="29"/>
          <w:szCs w:val="29"/>
        </w:rPr>
        <w:t>r</w:t>
      </w:r>
      <w:r w:rsidR="006875F2">
        <w:rPr>
          <w:rFonts w:ascii="Calibri" w:hAnsi="Calibri"/>
          <w:b/>
          <w:sz w:val="29"/>
          <w:szCs w:val="29"/>
        </w:rPr>
        <w:t>čovice</w:t>
      </w:r>
      <w:proofErr w:type="spellEnd"/>
      <w:r w:rsidR="006875F2">
        <w:rPr>
          <w:rFonts w:ascii="Calibri" w:hAnsi="Calibri"/>
          <w:b/>
          <w:sz w:val="29"/>
          <w:szCs w:val="29"/>
        </w:rPr>
        <w:t xml:space="preserve"> 131</w:t>
      </w:r>
    </w:p>
    <w:p w:rsidR="004B6E66" w:rsidRPr="00EA5AD1" w:rsidRDefault="00EA5AD1" w:rsidP="00EA5AD1">
      <w:pPr>
        <w:ind w:left="2124" w:firstLine="708"/>
        <w:rPr>
          <w:rFonts w:ascii="Calibri" w:hAnsi="Calibri" w:cs="Calibri"/>
          <w:b/>
          <w:sz w:val="29"/>
          <w:szCs w:val="29"/>
        </w:rPr>
      </w:pPr>
      <w:r>
        <w:rPr>
          <w:rFonts w:ascii="Calibri" w:hAnsi="Calibri" w:cs="Calibri"/>
          <w:b/>
          <w:sz w:val="29"/>
          <w:szCs w:val="29"/>
        </w:rPr>
        <w:t xml:space="preserve"> </w:t>
      </w:r>
    </w:p>
    <w:p w:rsidR="006875F2" w:rsidRDefault="001C745D" w:rsidP="001C745D">
      <w:pPr>
        <w:ind w:firstLine="708"/>
        <w:rPr>
          <w:rFonts w:ascii="Calibri" w:hAnsi="Calibri"/>
          <w:b/>
        </w:rPr>
      </w:pPr>
      <w:proofErr w:type="gramStart"/>
      <w:r>
        <w:rPr>
          <w:rFonts w:ascii="Calibri" w:hAnsi="Calibri"/>
          <w:sz w:val="29"/>
          <w:szCs w:val="29"/>
        </w:rPr>
        <w:t xml:space="preserve">Část : </w:t>
      </w:r>
      <w:r w:rsidRPr="00532AE1">
        <w:rPr>
          <w:rFonts w:ascii="Calibri" w:hAnsi="Calibri"/>
          <w:sz w:val="29"/>
          <w:szCs w:val="29"/>
        </w:rPr>
        <w:tab/>
      </w:r>
      <w:r w:rsidRPr="00532AE1">
        <w:rPr>
          <w:rFonts w:ascii="Calibri" w:hAnsi="Calibri"/>
          <w:sz w:val="29"/>
          <w:szCs w:val="29"/>
        </w:rPr>
        <w:tab/>
      </w:r>
      <w:r w:rsidRPr="006875F2">
        <w:rPr>
          <w:rFonts w:ascii="Calibri" w:hAnsi="Calibri"/>
          <w:b/>
        </w:rPr>
        <w:t>D.1.4</w:t>
      </w:r>
      <w:proofErr w:type="gramEnd"/>
      <w:r w:rsidR="006875F2" w:rsidRPr="006875F2">
        <w:rPr>
          <w:rFonts w:ascii="Calibri" w:hAnsi="Calibri"/>
          <w:b/>
        </w:rPr>
        <w:t>.  Rekonstrukce</w:t>
      </w:r>
      <w:r w:rsidR="006875F2">
        <w:rPr>
          <w:rFonts w:ascii="Calibri" w:hAnsi="Calibri"/>
          <w:b/>
        </w:rPr>
        <w:t xml:space="preserve"> elektroinstalace</w:t>
      </w:r>
    </w:p>
    <w:p w:rsidR="006875F2" w:rsidRDefault="006875F2" w:rsidP="001C745D">
      <w:pPr>
        <w:ind w:firstLine="708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                  </w:t>
      </w:r>
    </w:p>
    <w:p w:rsidR="00EA5AD1" w:rsidRDefault="006875F2" w:rsidP="001C745D">
      <w:pPr>
        <w:ind w:firstLine="708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</w:rPr>
        <w:t xml:space="preserve">                                        </w:t>
      </w:r>
      <w:proofErr w:type="gramStart"/>
      <w:r>
        <w:rPr>
          <w:rFonts w:ascii="Calibri" w:hAnsi="Calibri"/>
          <w:b/>
        </w:rPr>
        <w:t>Budovy  OU</w:t>
      </w:r>
      <w:proofErr w:type="gram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Cvrčovice</w:t>
      </w:r>
      <w:proofErr w:type="spellEnd"/>
      <w:r>
        <w:rPr>
          <w:rFonts w:ascii="Calibri" w:hAnsi="Calibri"/>
          <w:b/>
        </w:rPr>
        <w:t xml:space="preserve"> č.p.131</w:t>
      </w:r>
      <w:r>
        <w:rPr>
          <w:rFonts w:ascii="Calibri" w:hAnsi="Calibri"/>
          <w:b/>
          <w:sz w:val="22"/>
          <w:szCs w:val="22"/>
        </w:rPr>
        <w:t xml:space="preserve"> </w:t>
      </w:r>
      <w:r w:rsidR="00EA5AD1">
        <w:rPr>
          <w:rFonts w:ascii="Calibri" w:hAnsi="Calibri"/>
          <w:b/>
          <w:sz w:val="22"/>
          <w:szCs w:val="22"/>
        </w:rPr>
        <w:t xml:space="preserve">, </w:t>
      </w:r>
    </w:p>
    <w:p w:rsidR="001C745D" w:rsidRDefault="001C745D" w:rsidP="006875F2">
      <w:pPr>
        <w:rPr>
          <w:rFonts w:ascii="Calibri" w:hAnsi="Calibri"/>
          <w:b/>
          <w:sz w:val="22"/>
          <w:szCs w:val="22"/>
        </w:rPr>
      </w:pPr>
    </w:p>
    <w:p w:rsidR="001C745D" w:rsidRPr="00532AE1" w:rsidRDefault="001C745D" w:rsidP="006619B7">
      <w:pPr>
        <w:ind w:firstLine="708"/>
        <w:rPr>
          <w:rFonts w:ascii="Calibri" w:hAnsi="Calibri"/>
          <w:sz w:val="29"/>
          <w:szCs w:val="29"/>
        </w:rPr>
      </w:pPr>
    </w:p>
    <w:p w:rsidR="002B0280" w:rsidRPr="002B0280" w:rsidRDefault="006619B7" w:rsidP="002B0280">
      <w:pPr>
        <w:ind w:firstLine="708"/>
        <w:rPr>
          <w:rFonts w:ascii="Calibri" w:hAnsi="Calibri"/>
          <w:sz w:val="29"/>
          <w:szCs w:val="29"/>
        </w:rPr>
      </w:pPr>
      <w:proofErr w:type="gramStart"/>
      <w:r w:rsidRPr="00532AE1">
        <w:rPr>
          <w:rFonts w:ascii="Calibri" w:hAnsi="Calibri"/>
          <w:sz w:val="29"/>
          <w:szCs w:val="29"/>
        </w:rPr>
        <w:t>Investor :</w:t>
      </w:r>
      <w:r w:rsidRPr="00532AE1">
        <w:rPr>
          <w:rFonts w:ascii="Calibri" w:hAnsi="Calibri"/>
          <w:sz w:val="29"/>
          <w:szCs w:val="29"/>
        </w:rPr>
        <w:tab/>
      </w:r>
      <w:r w:rsidRPr="00532AE1">
        <w:rPr>
          <w:rFonts w:ascii="Calibri" w:hAnsi="Calibri"/>
          <w:sz w:val="29"/>
          <w:szCs w:val="29"/>
        </w:rPr>
        <w:tab/>
      </w:r>
      <w:r w:rsidR="006875F2" w:rsidRPr="00324CE9">
        <w:rPr>
          <w:rFonts w:ascii="Calibri" w:hAnsi="Calibri"/>
          <w:b/>
          <w:sz w:val="29"/>
          <w:szCs w:val="29"/>
        </w:rPr>
        <w:t>Jihomoravský</w:t>
      </w:r>
      <w:proofErr w:type="gramEnd"/>
      <w:r w:rsidR="006875F2" w:rsidRPr="00324CE9">
        <w:rPr>
          <w:rFonts w:ascii="Calibri" w:hAnsi="Calibri"/>
          <w:b/>
          <w:sz w:val="29"/>
          <w:szCs w:val="29"/>
        </w:rPr>
        <w:t xml:space="preserve"> kraj</w:t>
      </w:r>
      <w:r w:rsidR="00324CE9" w:rsidRPr="00324CE9">
        <w:rPr>
          <w:rFonts w:ascii="Calibri" w:hAnsi="Calibri"/>
          <w:b/>
          <w:sz w:val="29"/>
          <w:szCs w:val="29"/>
        </w:rPr>
        <w:t>,</w:t>
      </w:r>
      <w:r w:rsidR="00EA5AD1">
        <w:rPr>
          <w:rFonts w:ascii="Calibri" w:hAnsi="Calibri"/>
          <w:b/>
          <w:sz w:val="29"/>
          <w:szCs w:val="29"/>
        </w:rPr>
        <w:t xml:space="preserve">  </w:t>
      </w:r>
    </w:p>
    <w:p w:rsidR="002B0280" w:rsidRPr="002B0280" w:rsidRDefault="002B0280" w:rsidP="002B0280">
      <w:pPr>
        <w:ind w:firstLine="708"/>
        <w:rPr>
          <w:rFonts w:ascii="Calibri" w:hAnsi="Calibri"/>
          <w:sz w:val="29"/>
          <w:szCs w:val="29"/>
        </w:rPr>
      </w:pPr>
      <w:r w:rsidRPr="002B0280">
        <w:rPr>
          <w:rFonts w:ascii="Calibri" w:hAnsi="Calibri"/>
          <w:sz w:val="29"/>
          <w:szCs w:val="29"/>
        </w:rPr>
        <w:t xml:space="preserve">                           </w:t>
      </w:r>
      <w:r w:rsidR="00455306">
        <w:rPr>
          <w:rFonts w:ascii="Calibri" w:hAnsi="Calibri"/>
          <w:sz w:val="29"/>
          <w:szCs w:val="29"/>
        </w:rPr>
        <w:t xml:space="preserve">      </w:t>
      </w:r>
    </w:p>
    <w:p w:rsidR="002B0280" w:rsidRPr="00455306" w:rsidRDefault="002B0280" w:rsidP="00E72287">
      <w:pPr>
        <w:ind w:firstLine="708"/>
        <w:rPr>
          <w:rFonts w:ascii="Calibri" w:hAnsi="Calibri"/>
          <w:b/>
          <w:sz w:val="29"/>
          <w:szCs w:val="29"/>
        </w:rPr>
      </w:pPr>
      <w:r w:rsidRPr="002B0280">
        <w:rPr>
          <w:rFonts w:ascii="Calibri" w:hAnsi="Calibri"/>
          <w:sz w:val="29"/>
          <w:szCs w:val="29"/>
        </w:rPr>
        <w:tab/>
      </w:r>
      <w:r w:rsidRPr="002B0280">
        <w:rPr>
          <w:rFonts w:ascii="Calibri" w:hAnsi="Calibri"/>
          <w:sz w:val="29"/>
          <w:szCs w:val="29"/>
        </w:rPr>
        <w:tab/>
        <w:t xml:space="preserve">           </w:t>
      </w:r>
      <w:proofErr w:type="spellStart"/>
      <w:r w:rsidR="00324CE9">
        <w:rPr>
          <w:rFonts w:ascii="Calibri" w:hAnsi="Calibri"/>
          <w:b/>
          <w:sz w:val="29"/>
          <w:szCs w:val="29"/>
        </w:rPr>
        <w:t>Žerotínovo</w:t>
      </w:r>
      <w:proofErr w:type="spellEnd"/>
      <w:r w:rsidR="00324CE9">
        <w:rPr>
          <w:rFonts w:ascii="Calibri" w:hAnsi="Calibri"/>
          <w:b/>
          <w:sz w:val="29"/>
          <w:szCs w:val="29"/>
        </w:rPr>
        <w:t xml:space="preserve"> náměstí 449/3.</w:t>
      </w:r>
    </w:p>
    <w:p w:rsidR="006619B7" w:rsidRDefault="004E3F4F" w:rsidP="002B0280">
      <w:pPr>
        <w:ind w:firstLine="708"/>
        <w:rPr>
          <w:rFonts w:ascii="Calibri" w:hAnsi="Calibri" w:cs="Calibri"/>
          <w:b/>
          <w:sz w:val="29"/>
          <w:szCs w:val="29"/>
        </w:rPr>
      </w:pPr>
      <w:r>
        <w:rPr>
          <w:rFonts w:ascii="Calibri" w:hAnsi="Calibri" w:cs="Calibri"/>
          <w:b/>
          <w:sz w:val="29"/>
          <w:szCs w:val="29"/>
        </w:rPr>
        <w:t xml:space="preserve">                                 </w:t>
      </w:r>
    </w:p>
    <w:p w:rsidR="00324CE9" w:rsidRDefault="00324CE9" w:rsidP="002B0280">
      <w:pPr>
        <w:ind w:firstLine="708"/>
        <w:rPr>
          <w:rFonts w:ascii="Calibri" w:hAnsi="Calibri" w:cs="Calibri"/>
          <w:b/>
          <w:sz w:val="29"/>
          <w:szCs w:val="29"/>
        </w:rPr>
      </w:pPr>
      <w:r>
        <w:rPr>
          <w:rFonts w:ascii="Calibri" w:hAnsi="Calibri" w:cs="Calibri"/>
          <w:b/>
          <w:sz w:val="29"/>
          <w:szCs w:val="29"/>
        </w:rPr>
        <w:tab/>
      </w:r>
      <w:r>
        <w:rPr>
          <w:rFonts w:ascii="Calibri" w:hAnsi="Calibri" w:cs="Calibri"/>
          <w:b/>
          <w:sz w:val="29"/>
          <w:szCs w:val="29"/>
        </w:rPr>
        <w:tab/>
      </w:r>
      <w:r>
        <w:rPr>
          <w:rFonts w:ascii="Calibri" w:hAnsi="Calibri" w:cs="Calibri"/>
          <w:b/>
          <w:sz w:val="29"/>
          <w:szCs w:val="29"/>
        </w:rPr>
        <w:tab/>
      </w:r>
      <w:proofErr w:type="gramStart"/>
      <w:r>
        <w:rPr>
          <w:rFonts w:ascii="Calibri" w:hAnsi="Calibri" w:cs="Calibri"/>
          <w:b/>
          <w:sz w:val="29"/>
          <w:szCs w:val="29"/>
        </w:rPr>
        <w:t>602 00    B R N O</w:t>
      </w:r>
      <w:proofErr w:type="gramEnd"/>
    </w:p>
    <w:p w:rsidR="00324CE9" w:rsidRPr="009E7FB2" w:rsidRDefault="00324CE9" w:rsidP="002B0280">
      <w:pPr>
        <w:ind w:firstLine="708"/>
        <w:rPr>
          <w:rFonts w:ascii="Calibri" w:hAnsi="Calibri" w:cs="Calibri"/>
          <w:b/>
          <w:sz w:val="29"/>
          <w:szCs w:val="29"/>
        </w:rPr>
      </w:pPr>
    </w:p>
    <w:p w:rsidR="009976C6" w:rsidRDefault="006619B7" w:rsidP="009976C6">
      <w:pPr>
        <w:ind w:firstLine="708"/>
        <w:rPr>
          <w:rFonts w:ascii="Calibri" w:hAnsi="Calibri"/>
          <w:b/>
          <w:sz w:val="29"/>
          <w:szCs w:val="29"/>
        </w:rPr>
      </w:pPr>
      <w:r w:rsidRPr="00532AE1">
        <w:rPr>
          <w:rFonts w:ascii="Calibri" w:hAnsi="Calibri"/>
          <w:sz w:val="29"/>
          <w:szCs w:val="29"/>
        </w:rPr>
        <w:t xml:space="preserve">Stupeň </w:t>
      </w:r>
      <w:proofErr w:type="gramStart"/>
      <w:r w:rsidRPr="00532AE1">
        <w:rPr>
          <w:rFonts w:ascii="Calibri" w:hAnsi="Calibri"/>
          <w:sz w:val="29"/>
          <w:szCs w:val="29"/>
        </w:rPr>
        <w:t>PD :</w:t>
      </w:r>
      <w:r w:rsidRPr="00532AE1">
        <w:rPr>
          <w:rFonts w:ascii="Calibri" w:hAnsi="Calibri"/>
          <w:sz w:val="29"/>
          <w:szCs w:val="29"/>
        </w:rPr>
        <w:tab/>
      </w:r>
      <w:r w:rsidRPr="00532AE1">
        <w:rPr>
          <w:rFonts w:ascii="Calibri" w:hAnsi="Calibri"/>
          <w:sz w:val="29"/>
          <w:szCs w:val="29"/>
        </w:rPr>
        <w:tab/>
      </w:r>
      <w:r w:rsidR="00F20CA9">
        <w:rPr>
          <w:rFonts w:ascii="Calibri" w:hAnsi="Calibri"/>
          <w:b/>
          <w:sz w:val="29"/>
          <w:szCs w:val="29"/>
        </w:rPr>
        <w:t>Dokumentace</w:t>
      </w:r>
      <w:proofErr w:type="gramEnd"/>
      <w:r w:rsidR="00F20CA9">
        <w:rPr>
          <w:rFonts w:ascii="Calibri" w:hAnsi="Calibri"/>
          <w:b/>
          <w:sz w:val="29"/>
          <w:szCs w:val="29"/>
        </w:rPr>
        <w:t xml:space="preserve"> pro </w:t>
      </w:r>
      <w:r w:rsidR="00EA5AD1">
        <w:rPr>
          <w:rFonts w:ascii="Calibri" w:hAnsi="Calibri"/>
          <w:b/>
          <w:sz w:val="29"/>
          <w:szCs w:val="29"/>
        </w:rPr>
        <w:t>DSP</w:t>
      </w:r>
      <w:r w:rsidR="009976C6">
        <w:rPr>
          <w:rFonts w:ascii="Calibri" w:hAnsi="Calibri"/>
          <w:b/>
          <w:sz w:val="29"/>
          <w:szCs w:val="29"/>
        </w:rPr>
        <w:t>.</w:t>
      </w:r>
    </w:p>
    <w:p w:rsidR="006619B7" w:rsidRDefault="006619B7" w:rsidP="006619B7">
      <w:pPr>
        <w:ind w:firstLine="708"/>
        <w:rPr>
          <w:rFonts w:ascii="Calibri" w:hAnsi="Calibri"/>
          <w:b/>
          <w:sz w:val="29"/>
          <w:szCs w:val="29"/>
        </w:rPr>
      </w:pPr>
    </w:p>
    <w:p w:rsidR="002B0280" w:rsidRDefault="006619B7" w:rsidP="002B0280">
      <w:pPr>
        <w:ind w:firstLine="708"/>
        <w:rPr>
          <w:rFonts w:ascii="Calibri" w:hAnsi="Calibri"/>
          <w:sz w:val="29"/>
          <w:szCs w:val="29"/>
        </w:rPr>
      </w:pPr>
      <w:r>
        <w:rPr>
          <w:rFonts w:ascii="Calibri" w:hAnsi="Calibri"/>
          <w:sz w:val="29"/>
          <w:szCs w:val="29"/>
        </w:rPr>
        <w:t xml:space="preserve">Generální </w:t>
      </w:r>
      <w:proofErr w:type="gramStart"/>
      <w:r>
        <w:rPr>
          <w:rFonts w:ascii="Calibri" w:hAnsi="Calibri"/>
          <w:sz w:val="29"/>
          <w:szCs w:val="29"/>
        </w:rPr>
        <w:t xml:space="preserve">projektant : </w:t>
      </w:r>
      <w:r>
        <w:rPr>
          <w:rFonts w:ascii="Calibri" w:hAnsi="Calibri"/>
          <w:sz w:val="29"/>
          <w:szCs w:val="29"/>
        </w:rPr>
        <w:tab/>
      </w:r>
      <w:r w:rsidR="00EA5AD1">
        <w:rPr>
          <w:rFonts w:ascii="Calibri" w:hAnsi="Calibri"/>
          <w:sz w:val="29"/>
          <w:szCs w:val="29"/>
        </w:rPr>
        <w:t>Ing.</w:t>
      </w:r>
      <w:proofErr w:type="gramEnd"/>
      <w:r w:rsidR="0039094A">
        <w:rPr>
          <w:rFonts w:ascii="Calibri" w:hAnsi="Calibri"/>
          <w:sz w:val="29"/>
          <w:szCs w:val="29"/>
        </w:rPr>
        <w:t xml:space="preserve"> </w:t>
      </w:r>
      <w:r w:rsidR="00324CE9">
        <w:rPr>
          <w:rFonts w:ascii="Calibri" w:hAnsi="Calibri"/>
          <w:sz w:val="29"/>
          <w:szCs w:val="29"/>
        </w:rPr>
        <w:t>Libor Schwarz</w:t>
      </w:r>
    </w:p>
    <w:p w:rsidR="0022499D" w:rsidRDefault="00EA5AD1" w:rsidP="002B0280">
      <w:pPr>
        <w:ind w:firstLine="708"/>
        <w:rPr>
          <w:rFonts w:ascii="Calibri" w:hAnsi="Calibri"/>
          <w:sz w:val="29"/>
          <w:szCs w:val="29"/>
        </w:rPr>
      </w:pPr>
      <w:r>
        <w:rPr>
          <w:rFonts w:ascii="Calibri" w:hAnsi="Calibri"/>
          <w:sz w:val="29"/>
          <w:szCs w:val="29"/>
        </w:rPr>
        <w:tab/>
      </w:r>
      <w:r>
        <w:rPr>
          <w:rFonts w:ascii="Calibri" w:hAnsi="Calibri"/>
          <w:sz w:val="29"/>
          <w:szCs w:val="29"/>
        </w:rPr>
        <w:tab/>
      </w:r>
      <w:r>
        <w:rPr>
          <w:rFonts w:ascii="Calibri" w:hAnsi="Calibri"/>
          <w:sz w:val="29"/>
          <w:szCs w:val="29"/>
        </w:rPr>
        <w:tab/>
      </w:r>
      <w:r>
        <w:rPr>
          <w:rFonts w:ascii="Calibri" w:hAnsi="Calibri"/>
          <w:sz w:val="29"/>
          <w:szCs w:val="29"/>
        </w:rPr>
        <w:tab/>
      </w:r>
      <w:r w:rsidR="00324CE9">
        <w:rPr>
          <w:rFonts w:ascii="Calibri" w:hAnsi="Calibri"/>
          <w:sz w:val="29"/>
          <w:szCs w:val="29"/>
        </w:rPr>
        <w:t>Stavební projekční kancelář,</w:t>
      </w:r>
    </w:p>
    <w:p w:rsidR="0039094A" w:rsidRPr="002B0280" w:rsidRDefault="00324CE9" w:rsidP="002B0280">
      <w:pPr>
        <w:ind w:firstLine="708"/>
        <w:rPr>
          <w:rFonts w:ascii="Calibri" w:hAnsi="Calibri"/>
          <w:sz w:val="29"/>
          <w:szCs w:val="29"/>
        </w:rPr>
      </w:pPr>
      <w:r>
        <w:rPr>
          <w:rFonts w:ascii="Calibri" w:hAnsi="Calibri"/>
          <w:sz w:val="29"/>
          <w:szCs w:val="29"/>
        </w:rPr>
        <w:tab/>
      </w:r>
      <w:r>
        <w:rPr>
          <w:rFonts w:ascii="Calibri" w:hAnsi="Calibri"/>
          <w:sz w:val="29"/>
          <w:szCs w:val="29"/>
        </w:rPr>
        <w:tab/>
      </w:r>
      <w:r>
        <w:rPr>
          <w:rFonts w:ascii="Calibri" w:hAnsi="Calibri"/>
          <w:sz w:val="29"/>
          <w:szCs w:val="29"/>
        </w:rPr>
        <w:tab/>
      </w:r>
      <w:r>
        <w:rPr>
          <w:rFonts w:ascii="Calibri" w:hAnsi="Calibri"/>
          <w:sz w:val="29"/>
          <w:szCs w:val="29"/>
        </w:rPr>
        <w:tab/>
        <w:t>Dlouhá 2, 69301 Hustopeče</w:t>
      </w:r>
    </w:p>
    <w:p w:rsidR="002B0280" w:rsidRPr="002B0280" w:rsidRDefault="002B0280" w:rsidP="002B0280">
      <w:pPr>
        <w:ind w:firstLine="708"/>
        <w:rPr>
          <w:rFonts w:ascii="Calibri" w:hAnsi="Calibri"/>
          <w:sz w:val="29"/>
          <w:szCs w:val="29"/>
        </w:rPr>
      </w:pPr>
      <w:r>
        <w:rPr>
          <w:rFonts w:ascii="Calibri" w:hAnsi="Calibri"/>
          <w:sz w:val="29"/>
          <w:szCs w:val="29"/>
        </w:rPr>
        <w:t xml:space="preserve">           </w:t>
      </w:r>
      <w:r w:rsidRPr="002B0280">
        <w:rPr>
          <w:rFonts w:ascii="Calibri" w:hAnsi="Calibri"/>
          <w:sz w:val="29"/>
          <w:szCs w:val="29"/>
        </w:rPr>
        <w:t xml:space="preserve">          </w:t>
      </w:r>
      <w:r>
        <w:rPr>
          <w:rFonts w:ascii="Calibri" w:hAnsi="Calibri"/>
          <w:sz w:val="29"/>
          <w:szCs w:val="29"/>
        </w:rPr>
        <w:t xml:space="preserve"> </w:t>
      </w:r>
      <w:r w:rsidR="00EA5AD1">
        <w:rPr>
          <w:rFonts w:ascii="Calibri" w:hAnsi="Calibri"/>
          <w:sz w:val="29"/>
          <w:szCs w:val="29"/>
        </w:rPr>
        <w:t xml:space="preserve">                 </w:t>
      </w:r>
    </w:p>
    <w:p w:rsidR="002B0280" w:rsidRPr="0039094A" w:rsidRDefault="002B0280" w:rsidP="0039094A">
      <w:pPr>
        <w:ind w:firstLine="708"/>
        <w:rPr>
          <w:rFonts w:ascii="Calibri" w:hAnsi="Calibri"/>
          <w:sz w:val="29"/>
          <w:szCs w:val="29"/>
        </w:rPr>
      </w:pPr>
      <w:r w:rsidRPr="002B0280">
        <w:rPr>
          <w:rFonts w:ascii="Calibri" w:hAnsi="Calibri"/>
          <w:sz w:val="29"/>
          <w:szCs w:val="29"/>
        </w:rPr>
        <w:tab/>
      </w:r>
      <w:r>
        <w:rPr>
          <w:rFonts w:ascii="Calibri" w:hAnsi="Calibri"/>
          <w:sz w:val="29"/>
          <w:szCs w:val="29"/>
        </w:rPr>
        <w:t xml:space="preserve">              </w:t>
      </w:r>
      <w:r w:rsidRPr="002B0280">
        <w:rPr>
          <w:rFonts w:ascii="Calibri" w:hAnsi="Calibri"/>
          <w:sz w:val="29"/>
          <w:szCs w:val="29"/>
        </w:rPr>
        <w:tab/>
        <w:t xml:space="preserve">      </w:t>
      </w:r>
      <w:r w:rsidR="00EA5AD1">
        <w:rPr>
          <w:rFonts w:ascii="Calibri" w:hAnsi="Calibri"/>
          <w:sz w:val="29"/>
          <w:szCs w:val="29"/>
        </w:rPr>
        <w:t xml:space="preserve">    </w:t>
      </w:r>
    </w:p>
    <w:p w:rsidR="00630786" w:rsidRPr="009E7FB2" w:rsidRDefault="00630786" w:rsidP="00630786">
      <w:pPr>
        <w:ind w:firstLine="708"/>
        <w:rPr>
          <w:rFonts w:ascii="Calibri" w:hAnsi="Calibri" w:cs="Calibri"/>
          <w:b/>
          <w:sz w:val="29"/>
          <w:szCs w:val="29"/>
        </w:rPr>
      </w:pPr>
      <w:r>
        <w:rPr>
          <w:rFonts w:ascii="Calibri" w:hAnsi="Calibri"/>
          <w:sz w:val="29"/>
          <w:szCs w:val="29"/>
        </w:rPr>
        <w:t xml:space="preserve">Zodpovědný </w:t>
      </w:r>
      <w:proofErr w:type="gramStart"/>
      <w:r>
        <w:rPr>
          <w:rFonts w:ascii="Calibri" w:hAnsi="Calibri"/>
          <w:sz w:val="29"/>
          <w:szCs w:val="29"/>
        </w:rPr>
        <w:t>projektant :</w:t>
      </w:r>
      <w:r>
        <w:rPr>
          <w:rFonts w:ascii="Calibri" w:hAnsi="Calibri"/>
          <w:sz w:val="29"/>
          <w:szCs w:val="29"/>
        </w:rPr>
        <w:tab/>
      </w:r>
      <w:r>
        <w:rPr>
          <w:rFonts w:ascii="Calibri" w:hAnsi="Calibri" w:cs="Calibri"/>
          <w:b/>
          <w:sz w:val="29"/>
          <w:szCs w:val="29"/>
        </w:rPr>
        <w:t>Stanislav</w:t>
      </w:r>
      <w:proofErr w:type="gramEnd"/>
      <w:r>
        <w:rPr>
          <w:rFonts w:ascii="Calibri" w:hAnsi="Calibri" w:cs="Calibri"/>
          <w:b/>
          <w:sz w:val="29"/>
          <w:szCs w:val="29"/>
        </w:rPr>
        <w:t xml:space="preserve"> Fiala</w:t>
      </w:r>
      <w:r>
        <w:rPr>
          <w:rFonts w:ascii="Calibri" w:hAnsi="Calibri" w:cs="Calibri"/>
          <w:b/>
          <w:sz w:val="29"/>
          <w:szCs w:val="29"/>
        </w:rPr>
        <w:tab/>
        <w:t>ČKAIT - 1005910</w:t>
      </w:r>
    </w:p>
    <w:p w:rsidR="006619B7" w:rsidRPr="00532AE1" w:rsidRDefault="006619B7" w:rsidP="006619B7">
      <w:pPr>
        <w:ind w:firstLine="708"/>
        <w:rPr>
          <w:rFonts w:ascii="Calibri" w:hAnsi="Calibri"/>
          <w:sz w:val="29"/>
          <w:szCs w:val="29"/>
        </w:rPr>
      </w:pPr>
    </w:p>
    <w:p w:rsidR="006619B7" w:rsidRDefault="006619B7" w:rsidP="006619B7">
      <w:pPr>
        <w:ind w:firstLine="708"/>
        <w:rPr>
          <w:rFonts w:ascii="Calibri" w:hAnsi="Calibri"/>
          <w:b/>
          <w:sz w:val="29"/>
          <w:szCs w:val="29"/>
        </w:rPr>
      </w:pPr>
      <w:r w:rsidRPr="007F17A1">
        <w:rPr>
          <w:rFonts w:ascii="Calibri" w:hAnsi="Calibri"/>
          <w:sz w:val="29"/>
          <w:szCs w:val="29"/>
        </w:rPr>
        <w:t>Vypracoval :</w:t>
      </w:r>
      <w:r w:rsidRPr="007F17A1">
        <w:rPr>
          <w:rFonts w:ascii="Calibri" w:hAnsi="Calibri"/>
          <w:sz w:val="29"/>
          <w:szCs w:val="29"/>
        </w:rPr>
        <w:tab/>
      </w:r>
      <w:r w:rsidR="0039094A">
        <w:rPr>
          <w:rFonts w:ascii="Calibri" w:hAnsi="Calibri"/>
          <w:b/>
          <w:sz w:val="29"/>
          <w:szCs w:val="29"/>
        </w:rPr>
        <w:t xml:space="preserve"> Stanislav Fiala</w:t>
      </w:r>
      <w:r w:rsidR="00CD155D">
        <w:rPr>
          <w:rFonts w:ascii="Calibri" w:hAnsi="Calibri"/>
          <w:b/>
          <w:sz w:val="29"/>
          <w:szCs w:val="29"/>
        </w:rPr>
        <w:t xml:space="preserve"> , Zdeňka Sůkalová</w:t>
      </w:r>
    </w:p>
    <w:p w:rsidR="00242ED9" w:rsidRDefault="004236E7" w:rsidP="006619B7">
      <w:pPr>
        <w:ind w:firstLine="708"/>
        <w:rPr>
          <w:rFonts w:ascii="Calibri" w:hAnsi="Calibri"/>
          <w:b/>
          <w:sz w:val="29"/>
          <w:szCs w:val="29"/>
        </w:rPr>
      </w:pPr>
      <w:r>
        <w:rPr>
          <w:rFonts w:ascii="Calibri" w:hAnsi="Calibri"/>
          <w:b/>
          <w:sz w:val="29"/>
          <w:szCs w:val="29"/>
        </w:rPr>
        <w:t xml:space="preserve">                        </w:t>
      </w:r>
    </w:p>
    <w:p w:rsidR="006619B7" w:rsidRPr="007F17A1" w:rsidRDefault="006619B7" w:rsidP="006619B7">
      <w:pPr>
        <w:ind w:firstLine="708"/>
        <w:rPr>
          <w:rFonts w:ascii="Calibri" w:hAnsi="Calibri"/>
          <w:b/>
          <w:sz w:val="29"/>
          <w:szCs w:val="29"/>
        </w:rPr>
      </w:pPr>
      <w:r w:rsidRPr="007F17A1">
        <w:rPr>
          <w:rFonts w:ascii="Calibri" w:hAnsi="Calibri"/>
          <w:b/>
          <w:sz w:val="29"/>
          <w:szCs w:val="29"/>
        </w:rPr>
        <w:tab/>
      </w:r>
      <w:r w:rsidRPr="007F17A1">
        <w:rPr>
          <w:rFonts w:ascii="Calibri" w:hAnsi="Calibri"/>
          <w:b/>
          <w:sz w:val="29"/>
          <w:szCs w:val="29"/>
        </w:rPr>
        <w:tab/>
      </w:r>
      <w:r w:rsidRPr="007F17A1">
        <w:rPr>
          <w:rFonts w:ascii="Calibri" w:hAnsi="Calibri"/>
          <w:b/>
          <w:sz w:val="29"/>
          <w:szCs w:val="29"/>
        </w:rPr>
        <w:tab/>
      </w:r>
      <w:r w:rsidRPr="007F17A1">
        <w:rPr>
          <w:rFonts w:ascii="Calibri" w:hAnsi="Calibri"/>
          <w:b/>
          <w:sz w:val="29"/>
          <w:szCs w:val="29"/>
        </w:rPr>
        <w:tab/>
      </w:r>
      <w:r w:rsidRPr="007F17A1">
        <w:rPr>
          <w:rFonts w:ascii="Calibri" w:hAnsi="Calibri"/>
          <w:b/>
          <w:sz w:val="29"/>
          <w:szCs w:val="29"/>
        </w:rPr>
        <w:tab/>
      </w:r>
    </w:p>
    <w:p w:rsidR="00E72287" w:rsidRDefault="00E72287" w:rsidP="004870FF">
      <w:pPr>
        <w:ind w:firstLine="708"/>
        <w:rPr>
          <w:rFonts w:ascii="Calibri" w:hAnsi="Calibri"/>
          <w:b/>
          <w:sz w:val="29"/>
          <w:szCs w:val="29"/>
        </w:rPr>
      </w:pPr>
    </w:p>
    <w:p w:rsidR="00E72287" w:rsidRDefault="00E72287" w:rsidP="004870FF">
      <w:pPr>
        <w:ind w:firstLine="708"/>
        <w:rPr>
          <w:rFonts w:ascii="Calibri" w:hAnsi="Calibri"/>
          <w:b/>
          <w:sz w:val="29"/>
          <w:szCs w:val="29"/>
        </w:rPr>
      </w:pPr>
    </w:p>
    <w:p w:rsidR="006619B7" w:rsidRDefault="006619B7" w:rsidP="004870FF">
      <w:pPr>
        <w:ind w:firstLine="708"/>
        <w:rPr>
          <w:rFonts w:ascii="Calibri" w:hAnsi="Calibri"/>
          <w:sz w:val="18"/>
          <w:szCs w:val="18"/>
        </w:rPr>
      </w:pPr>
      <w:r w:rsidRPr="007F17A1">
        <w:rPr>
          <w:rFonts w:ascii="Calibri" w:hAnsi="Calibri"/>
          <w:b/>
          <w:sz w:val="29"/>
          <w:szCs w:val="29"/>
        </w:rPr>
        <w:tab/>
      </w:r>
      <w:r w:rsidRPr="007F17A1">
        <w:rPr>
          <w:rFonts w:ascii="Calibri" w:hAnsi="Calibri"/>
          <w:b/>
          <w:sz w:val="29"/>
          <w:szCs w:val="29"/>
        </w:rPr>
        <w:tab/>
      </w:r>
      <w:r w:rsidRPr="007F17A1">
        <w:rPr>
          <w:rFonts w:ascii="Calibri" w:hAnsi="Calibri"/>
          <w:b/>
          <w:sz w:val="29"/>
          <w:szCs w:val="29"/>
        </w:rPr>
        <w:tab/>
      </w:r>
      <w:r w:rsidRPr="007F17A1">
        <w:rPr>
          <w:rFonts w:ascii="Calibri" w:hAnsi="Calibri"/>
          <w:b/>
          <w:sz w:val="29"/>
          <w:szCs w:val="29"/>
        </w:rPr>
        <w:tab/>
      </w:r>
      <w:r w:rsidRPr="007F17A1">
        <w:rPr>
          <w:rFonts w:ascii="Calibri" w:hAnsi="Calibri"/>
          <w:b/>
          <w:sz w:val="29"/>
          <w:szCs w:val="29"/>
        </w:rPr>
        <w:tab/>
      </w:r>
      <w:r w:rsidRPr="00532AE1">
        <w:rPr>
          <w:rFonts w:ascii="Calibri" w:hAnsi="Calibri"/>
          <w:sz w:val="18"/>
          <w:szCs w:val="18"/>
        </w:rPr>
        <w:t xml:space="preserve">                                                                                                                    </w:t>
      </w:r>
    </w:p>
    <w:p w:rsidR="006619B7" w:rsidRDefault="00162217" w:rsidP="006619B7">
      <w:pPr>
        <w:jc w:val="right"/>
        <w:rPr>
          <w:rFonts w:ascii="Calibri" w:hAnsi="Calibri"/>
          <w:b/>
          <w:sz w:val="60"/>
          <w:szCs w:val="60"/>
        </w:rPr>
      </w:pPr>
      <w:r>
        <w:rPr>
          <w:rFonts w:ascii="Calibri" w:hAnsi="Calibri"/>
          <w:b/>
          <w:sz w:val="60"/>
          <w:szCs w:val="60"/>
        </w:rPr>
        <w:t>D 1.4</w:t>
      </w:r>
      <w:r w:rsidR="0039094A">
        <w:rPr>
          <w:rFonts w:ascii="Calibri" w:hAnsi="Calibri"/>
          <w:b/>
          <w:sz w:val="60"/>
          <w:szCs w:val="60"/>
        </w:rPr>
        <w:t xml:space="preserve"> </w:t>
      </w:r>
      <w:r w:rsidR="008741FD">
        <w:rPr>
          <w:rFonts w:ascii="Calibri" w:hAnsi="Calibri"/>
          <w:b/>
          <w:sz w:val="60"/>
          <w:szCs w:val="60"/>
        </w:rPr>
        <w:t>-1</w:t>
      </w:r>
    </w:p>
    <w:p w:rsidR="005531D3" w:rsidRDefault="005531D3" w:rsidP="00320475">
      <w:pPr>
        <w:rPr>
          <w:rFonts w:asciiTheme="minorHAnsi" w:hAnsiTheme="minorHAnsi" w:cstheme="minorHAnsi"/>
          <w:b/>
          <w:sz w:val="20"/>
          <w:szCs w:val="20"/>
        </w:rPr>
      </w:pPr>
    </w:p>
    <w:p w:rsidR="00C5460E" w:rsidRDefault="00C5460E" w:rsidP="00320475">
      <w:pPr>
        <w:rPr>
          <w:rFonts w:asciiTheme="minorHAnsi" w:hAnsiTheme="minorHAnsi" w:cstheme="minorHAnsi"/>
          <w:b/>
          <w:sz w:val="20"/>
          <w:szCs w:val="20"/>
        </w:rPr>
      </w:pPr>
    </w:p>
    <w:p w:rsidR="00C5460E" w:rsidRDefault="00C5460E" w:rsidP="00320475">
      <w:pPr>
        <w:rPr>
          <w:rFonts w:asciiTheme="minorHAnsi" w:hAnsiTheme="minorHAnsi" w:cstheme="minorHAnsi"/>
          <w:b/>
          <w:sz w:val="20"/>
          <w:szCs w:val="20"/>
        </w:rPr>
      </w:pPr>
    </w:p>
    <w:p w:rsidR="001F4278" w:rsidRDefault="001F4278" w:rsidP="001F4278">
      <w:pPr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OBSAH TECHNICKÉ ZPRÁVY:</w:t>
      </w:r>
    </w:p>
    <w:p w:rsidR="001F4278" w:rsidRPr="00B74888" w:rsidRDefault="001F4278" w:rsidP="001F4278">
      <w:pPr>
        <w:pStyle w:val="Odstavecseseznamem"/>
        <w:ind w:left="567"/>
        <w:rPr>
          <w:rFonts w:asciiTheme="minorHAnsi" w:hAnsiTheme="minorHAnsi" w:cstheme="minorHAnsi"/>
          <w:b/>
          <w:sz w:val="20"/>
          <w:szCs w:val="20"/>
        </w:rPr>
      </w:pPr>
    </w:p>
    <w:p w:rsidR="001F4278" w:rsidRPr="007D3092" w:rsidRDefault="001F4278" w:rsidP="001F4278">
      <w:pPr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1. </w:t>
      </w:r>
      <w:r w:rsidRPr="007D3092">
        <w:rPr>
          <w:rFonts w:asciiTheme="minorHAnsi" w:hAnsiTheme="minorHAnsi" w:cstheme="minorHAnsi"/>
          <w:b/>
          <w:sz w:val="20"/>
          <w:szCs w:val="20"/>
        </w:rPr>
        <w:t>ÚVOD</w:t>
      </w:r>
    </w:p>
    <w:p w:rsidR="001F4278" w:rsidRDefault="001F4278" w:rsidP="001F4278">
      <w:pPr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2. ZÁKLADNÍ ÚDAJE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proofErr w:type="gramStart"/>
      <w:r w:rsidRPr="00B74888">
        <w:rPr>
          <w:rFonts w:asciiTheme="minorHAnsi" w:hAnsiTheme="minorHAnsi" w:cstheme="minorHAnsi"/>
          <w:sz w:val="20"/>
          <w:szCs w:val="20"/>
        </w:rPr>
        <w:t>2.1</w:t>
      </w:r>
      <w:r>
        <w:rPr>
          <w:rFonts w:asciiTheme="minorHAnsi" w:hAnsiTheme="minorHAnsi" w:cstheme="minorHAnsi"/>
          <w:sz w:val="20"/>
          <w:szCs w:val="20"/>
        </w:rPr>
        <w:t xml:space="preserve">    Elektrotechnické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výchozí podklady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proofErr w:type="gramStart"/>
      <w:r w:rsidRPr="00B74888">
        <w:rPr>
          <w:rFonts w:asciiTheme="minorHAnsi" w:hAnsiTheme="minorHAnsi" w:cstheme="minorHAnsi"/>
          <w:sz w:val="20"/>
          <w:szCs w:val="20"/>
        </w:rPr>
        <w:t>2.2</w:t>
      </w:r>
      <w:r>
        <w:rPr>
          <w:rFonts w:asciiTheme="minorHAnsi" w:hAnsiTheme="minorHAnsi" w:cstheme="minorHAnsi"/>
          <w:sz w:val="20"/>
          <w:szCs w:val="20"/>
        </w:rPr>
        <w:t xml:space="preserve">    Kompenzace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dodávky nebo odběru jalové energie.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2.3    Ochrana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před účinky tepla.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2.4    Ochrana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proti zkratu a nadproudům.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2.5    Úbytky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napětí.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 xml:space="preserve">2.6    </w:t>
      </w:r>
      <w:r w:rsidRPr="00B74888">
        <w:rPr>
          <w:rFonts w:asciiTheme="minorHAnsi" w:hAnsiTheme="minorHAnsi" w:cstheme="minorHAnsi"/>
          <w:sz w:val="20"/>
          <w:szCs w:val="20"/>
        </w:rPr>
        <w:t>Ochrana</w:t>
      </w:r>
      <w:proofErr w:type="gramEnd"/>
      <w:r w:rsidRPr="00B74888">
        <w:rPr>
          <w:rFonts w:asciiTheme="minorHAnsi" w:hAnsiTheme="minorHAnsi" w:cstheme="minorHAnsi"/>
          <w:sz w:val="20"/>
          <w:szCs w:val="20"/>
        </w:rPr>
        <w:t xml:space="preserve"> před nebezpečným dotykovým napětím dle ČSN 33 2000-4-41 ed.2</w:t>
      </w:r>
    </w:p>
    <w:p w:rsidR="001F4278" w:rsidRPr="00B7488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2.7   Požárně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bezpečnostní řešení.</w:t>
      </w:r>
    </w:p>
    <w:p w:rsidR="001F4278" w:rsidRPr="00C2242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proofErr w:type="gramStart"/>
      <w:r w:rsidRPr="00C22428">
        <w:rPr>
          <w:rFonts w:asciiTheme="minorHAnsi" w:hAnsiTheme="minorHAnsi" w:cstheme="minorHAnsi"/>
          <w:sz w:val="20"/>
          <w:szCs w:val="20"/>
        </w:rPr>
        <w:t>2.</w:t>
      </w:r>
      <w:r>
        <w:rPr>
          <w:rFonts w:asciiTheme="minorHAnsi" w:hAnsiTheme="minorHAnsi" w:cstheme="minorHAnsi"/>
          <w:sz w:val="20"/>
          <w:szCs w:val="20"/>
        </w:rPr>
        <w:t xml:space="preserve">8   </w:t>
      </w:r>
      <w:r w:rsidRPr="00C22428">
        <w:rPr>
          <w:rFonts w:asciiTheme="minorHAnsi" w:hAnsiTheme="minorHAnsi" w:cstheme="minorHAnsi"/>
          <w:sz w:val="20"/>
          <w:szCs w:val="20"/>
        </w:rPr>
        <w:t xml:space="preserve"> Projektové</w:t>
      </w:r>
      <w:proofErr w:type="gramEnd"/>
      <w:r w:rsidRPr="00C22428">
        <w:rPr>
          <w:rFonts w:asciiTheme="minorHAnsi" w:hAnsiTheme="minorHAnsi" w:cstheme="minorHAnsi"/>
          <w:sz w:val="20"/>
          <w:szCs w:val="20"/>
        </w:rPr>
        <w:t xml:space="preserve"> podklady.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proofErr w:type="gramStart"/>
      <w:r w:rsidRPr="00C22428">
        <w:rPr>
          <w:rFonts w:asciiTheme="minorHAnsi" w:hAnsiTheme="minorHAnsi" w:cstheme="minorHAnsi"/>
          <w:sz w:val="20"/>
          <w:szCs w:val="20"/>
        </w:rPr>
        <w:t>2.</w:t>
      </w:r>
      <w:r>
        <w:rPr>
          <w:rFonts w:asciiTheme="minorHAnsi" w:hAnsiTheme="minorHAnsi" w:cstheme="minorHAnsi"/>
          <w:sz w:val="20"/>
          <w:szCs w:val="20"/>
        </w:rPr>
        <w:t>9</w:t>
      </w:r>
      <w:r w:rsidRPr="00C22428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  </w:t>
      </w:r>
      <w:r w:rsidRPr="00C22428">
        <w:rPr>
          <w:rFonts w:asciiTheme="minorHAnsi" w:hAnsiTheme="minorHAnsi" w:cstheme="minorHAnsi"/>
          <w:sz w:val="20"/>
          <w:szCs w:val="20"/>
        </w:rPr>
        <w:t>Bezpečnost</w:t>
      </w:r>
      <w:proofErr w:type="gramEnd"/>
      <w:r w:rsidRPr="00C22428">
        <w:rPr>
          <w:rFonts w:asciiTheme="minorHAnsi" w:hAnsiTheme="minorHAnsi" w:cstheme="minorHAnsi"/>
          <w:sz w:val="20"/>
          <w:szCs w:val="20"/>
        </w:rPr>
        <w:t xml:space="preserve"> a ochrana zdraví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proofErr w:type="gramStart"/>
      <w:r w:rsidRPr="00C22428">
        <w:rPr>
          <w:rFonts w:asciiTheme="minorHAnsi" w:hAnsiTheme="minorHAnsi" w:cstheme="minorHAnsi"/>
          <w:sz w:val="20"/>
          <w:szCs w:val="20"/>
        </w:rPr>
        <w:t>2.</w:t>
      </w:r>
      <w:r>
        <w:rPr>
          <w:rFonts w:asciiTheme="minorHAnsi" w:hAnsiTheme="minorHAnsi" w:cstheme="minorHAnsi"/>
          <w:sz w:val="20"/>
          <w:szCs w:val="20"/>
        </w:rPr>
        <w:t>10</w:t>
      </w:r>
      <w:r w:rsidRPr="00C22428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C22428">
        <w:rPr>
          <w:rFonts w:asciiTheme="minorHAnsi" w:hAnsiTheme="minorHAnsi" w:cstheme="minorHAnsi"/>
          <w:sz w:val="20"/>
          <w:szCs w:val="20"/>
        </w:rPr>
        <w:t>Vliv</w:t>
      </w:r>
      <w:proofErr w:type="gramEnd"/>
      <w:r w:rsidRPr="00C22428">
        <w:rPr>
          <w:rFonts w:asciiTheme="minorHAnsi" w:hAnsiTheme="minorHAnsi" w:cstheme="minorHAnsi"/>
          <w:sz w:val="20"/>
          <w:szCs w:val="20"/>
        </w:rPr>
        <w:t xml:space="preserve"> stavby na životní prostředí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proofErr w:type="gramStart"/>
      <w:r w:rsidRPr="00C22428">
        <w:rPr>
          <w:rFonts w:asciiTheme="minorHAnsi" w:hAnsiTheme="minorHAnsi" w:cstheme="minorHAnsi"/>
          <w:sz w:val="20"/>
          <w:szCs w:val="20"/>
        </w:rPr>
        <w:t>2.</w:t>
      </w:r>
      <w:r>
        <w:rPr>
          <w:rFonts w:asciiTheme="minorHAnsi" w:hAnsiTheme="minorHAnsi" w:cstheme="minorHAnsi"/>
          <w:sz w:val="20"/>
          <w:szCs w:val="20"/>
        </w:rPr>
        <w:t xml:space="preserve">11 </w:t>
      </w:r>
      <w:r w:rsidRPr="00C22428">
        <w:rPr>
          <w:rFonts w:asciiTheme="minorHAnsi" w:hAnsiTheme="minorHAnsi" w:cstheme="minorHAnsi"/>
          <w:sz w:val="20"/>
          <w:szCs w:val="20"/>
        </w:rPr>
        <w:t xml:space="preserve"> Požadavky</w:t>
      </w:r>
      <w:proofErr w:type="gramEnd"/>
      <w:r w:rsidRPr="00C22428">
        <w:rPr>
          <w:rFonts w:asciiTheme="minorHAnsi" w:hAnsiTheme="minorHAnsi" w:cstheme="minorHAnsi"/>
          <w:sz w:val="20"/>
          <w:szCs w:val="20"/>
        </w:rPr>
        <w:t xml:space="preserve"> na údržbu elektrických zařízení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2.12  Protokol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stanovení vnějších vlivů.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</w:p>
    <w:p w:rsidR="001F4278" w:rsidRDefault="001F4278" w:rsidP="001F4278">
      <w:pPr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3. TECHNICKÉ ŘEŠENÍ</w:t>
      </w:r>
      <w:r w:rsidRPr="00C22428">
        <w:rPr>
          <w:rFonts w:asciiTheme="minorHAnsi" w:hAnsiTheme="minorHAnsi" w:cstheme="minorHAnsi"/>
          <w:b/>
          <w:sz w:val="20"/>
          <w:szCs w:val="20"/>
        </w:rPr>
        <w:t xml:space="preserve"> ZAŘÍZENÍ SILNOPROUDÉ ELEKTROTECHNIKY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r w:rsidRPr="00C22428">
        <w:rPr>
          <w:rFonts w:asciiTheme="minorHAnsi" w:hAnsiTheme="minorHAnsi" w:cstheme="minorHAnsi"/>
          <w:sz w:val="20"/>
          <w:szCs w:val="20"/>
        </w:rPr>
        <w:t xml:space="preserve">3.1 </w:t>
      </w:r>
      <w:r>
        <w:rPr>
          <w:rFonts w:asciiTheme="minorHAnsi" w:hAnsiTheme="minorHAnsi" w:cstheme="minorHAnsi"/>
          <w:sz w:val="20"/>
          <w:szCs w:val="20"/>
        </w:rPr>
        <w:t>Napojení odběru elektrické energie.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3.2</w:t>
      </w:r>
      <w:r w:rsidRPr="00C22428">
        <w:rPr>
          <w:rFonts w:asciiTheme="minorHAnsi" w:hAnsiTheme="minorHAnsi" w:cstheme="minorHAnsi"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t>Hlavní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rozvodnice RH.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r w:rsidRPr="00C22428">
        <w:rPr>
          <w:rFonts w:asciiTheme="minorHAnsi" w:hAnsiTheme="minorHAnsi" w:cstheme="minorHAnsi"/>
          <w:sz w:val="20"/>
          <w:szCs w:val="20"/>
        </w:rPr>
        <w:t>3.3 Hlavní ochranné pospojování.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r w:rsidRPr="00C22428">
        <w:rPr>
          <w:rFonts w:asciiTheme="minorHAnsi" w:hAnsiTheme="minorHAnsi" w:cstheme="minorHAnsi"/>
          <w:sz w:val="20"/>
          <w:szCs w:val="20"/>
        </w:rPr>
        <w:t>3.4 Ochrana proti přepětí.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3.5.</w:t>
      </w:r>
      <w:r w:rsidRPr="00AC4E02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Demontážní práce.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3.6 Popis elektrického zařízení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3.7 </w:t>
      </w:r>
      <w:proofErr w:type="gramStart"/>
      <w:r>
        <w:rPr>
          <w:rFonts w:asciiTheme="minorHAnsi" w:hAnsiTheme="minorHAnsi" w:cstheme="minorHAnsi"/>
          <w:sz w:val="20"/>
          <w:szCs w:val="20"/>
        </w:rPr>
        <w:t>Osvětlení  řešených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prostorů.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3.8 Nouzové osvětlení.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02F7A">
        <w:rPr>
          <w:rFonts w:asciiTheme="minorHAnsi" w:hAnsiTheme="minorHAnsi" w:cstheme="minorHAnsi"/>
          <w:sz w:val="20"/>
          <w:szCs w:val="20"/>
        </w:rPr>
        <w:t xml:space="preserve">3.9 </w:t>
      </w:r>
      <w:r>
        <w:rPr>
          <w:rFonts w:asciiTheme="minorHAnsi" w:hAnsiTheme="minorHAnsi" w:cstheme="minorHAnsi"/>
          <w:sz w:val="20"/>
          <w:szCs w:val="20"/>
        </w:rPr>
        <w:t>Požadavky na provozovatele nouzového osvětlení.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3.10 Impedance vypínací smyčky.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3.11 Elektromagnetická kompatibilita.</w:t>
      </w:r>
    </w:p>
    <w:p w:rsidR="001F4278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</w:p>
    <w:p w:rsidR="001F4278" w:rsidRDefault="001F4278" w:rsidP="001F4278">
      <w:pPr>
        <w:ind w:left="567"/>
        <w:rPr>
          <w:rFonts w:asciiTheme="minorHAnsi" w:hAnsiTheme="minorHAnsi" w:cstheme="minorHAnsi"/>
          <w:b/>
          <w:sz w:val="20"/>
          <w:szCs w:val="20"/>
        </w:rPr>
      </w:pPr>
      <w:r w:rsidRPr="00694D86">
        <w:rPr>
          <w:rFonts w:asciiTheme="minorHAnsi" w:hAnsiTheme="minorHAnsi" w:cstheme="minorHAnsi"/>
          <w:b/>
          <w:sz w:val="20"/>
          <w:szCs w:val="20"/>
        </w:rPr>
        <w:t>4. TECHNICKÉ ŘEŠENÍ ZAŘÍZENÍ SLABOPROUDÉ ELEKTROTECHNIKY</w:t>
      </w:r>
    </w:p>
    <w:p w:rsidR="001F4278" w:rsidRDefault="001F4278" w:rsidP="001F4278">
      <w:pPr>
        <w:ind w:left="567"/>
        <w:rPr>
          <w:rFonts w:asciiTheme="minorHAnsi" w:hAnsiTheme="minorHAnsi" w:cstheme="minorHAnsi"/>
          <w:b/>
          <w:sz w:val="20"/>
          <w:szCs w:val="20"/>
        </w:rPr>
      </w:pPr>
    </w:p>
    <w:p w:rsidR="00C5460E" w:rsidRDefault="00C5460E" w:rsidP="00C5460E">
      <w:pPr>
        <w:pStyle w:val="Bezmezer"/>
        <w:ind w:firstLine="567"/>
        <w:rPr>
          <w:rFonts w:asciiTheme="minorHAnsi" w:hAnsiTheme="minorHAnsi" w:cs="Arial"/>
          <w:bCs/>
          <w:sz w:val="20"/>
          <w:szCs w:val="20"/>
        </w:rPr>
      </w:pPr>
      <w:proofErr w:type="gramStart"/>
      <w:r>
        <w:rPr>
          <w:rFonts w:asciiTheme="minorHAnsi" w:hAnsiTheme="minorHAnsi" w:cs="Arial"/>
          <w:bCs/>
          <w:sz w:val="20"/>
          <w:szCs w:val="20"/>
        </w:rPr>
        <w:t>4.1   Slaboproud</w:t>
      </w:r>
      <w:proofErr w:type="gramEnd"/>
      <w:r>
        <w:rPr>
          <w:rFonts w:asciiTheme="minorHAnsi" w:hAnsiTheme="minorHAnsi" w:cs="Arial"/>
          <w:bCs/>
          <w:sz w:val="20"/>
          <w:szCs w:val="20"/>
        </w:rPr>
        <w:t xml:space="preserve"> zůstane stávající,bude provedeno zatrubkování </w:t>
      </w:r>
    </w:p>
    <w:p w:rsidR="001F4278" w:rsidRPr="00C5460E" w:rsidRDefault="00C5460E" w:rsidP="00C5460E">
      <w:pPr>
        <w:pStyle w:val="Bezmezer"/>
        <w:ind w:firstLine="567"/>
        <w:rPr>
          <w:rFonts w:asciiTheme="minorHAnsi" w:hAnsiTheme="minorHAnsi" w:cs="Arial"/>
          <w:bCs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      se zaváděcím vodičem dle předloženého výkresu</w:t>
      </w:r>
    </w:p>
    <w:p w:rsidR="001F4278" w:rsidRPr="00030289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</w:p>
    <w:p w:rsidR="001F4278" w:rsidRDefault="001F4278" w:rsidP="001F4278">
      <w:pPr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5</w:t>
      </w:r>
      <w:r w:rsidRPr="00030289">
        <w:rPr>
          <w:rFonts w:asciiTheme="minorHAnsi" w:hAnsiTheme="minorHAnsi" w:cstheme="minorHAnsi"/>
          <w:b/>
          <w:sz w:val="20"/>
          <w:szCs w:val="20"/>
        </w:rPr>
        <w:t>. OCHRANA PŘE</w:t>
      </w:r>
      <w:r>
        <w:rPr>
          <w:rFonts w:asciiTheme="minorHAnsi" w:hAnsiTheme="minorHAnsi" w:cstheme="minorHAnsi"/>
          <w:b/>
          <w:sz w:val="20"/>
          <w:szCs w:val="20"/>
        </w:rPr>
        <w:t>D</w:t>
      </w:r>
      <w:r w:rsidRPr="00030289">
        <w:rPr>
          <w:rFonts w:asciiTheme="minorHAnsi" w:hAnsiTheme="minorHAnsi" w:cstheme="minorHAnsi"/>
          <w:b/>
          <w:sz w:val="20"/>
          <w:szCs w:val="20"/>
        </w:rPr>
        <w:t xml:space="preserve">  BLESKEM  -  BLESKOSVOD.</w:t>
      </w:r>
    </w:p>
    <w:p w:rsidR="001F4278" w:rsidRDefault="001F4278" w:rsidP="001F4278">
      <w:pPr>
        <w:ind w:left="567"/>
        <w:rPr>
          <w:rFonts w:asciiTheme="minorHAnsi" w:hAnsiTheme="minorHAnsi" w:cstheme="minorHAnsi"/>
          <w:b/>
          <w:sz w:val="20"/>
          <w:szCs w:val="20"/>
        </w:rPr>
      </w:pPr>
    </w:p>
    <w:p w:rsidR="001F4278" w:rsidRDefault="001F4278" w:rsidP="001F4278">
      <w:pPr>
        <w:pStyle w:val="Odstavecseseznamem"/>
        <w:numPr>
          <w:ilvl w:val="1"/>
          <w:numId w:val="11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C5460E">
        <w:rPr>
          <w:rFonts w:asciiTheme="minorHAnsi" w:hAnsiTheme="minorHAnsi" w:cstheme="minorHAnsi"/>
          <w:sz w:val="20"/>
          <w:szCs w:val="20"/>
        </w:rPr>
        <w:t>Bleskosvod zůstane stávající</w:t>
      </w:r>
    </w:p>
    <w:p w:rsidR="001F4278" w:rsidRDefault="001F4278" w:rsidP="001F4278">
      <w:pPr>
        <w:ind w:left="567"/>
        <w:rPr>
          <w:rFonts w:asciiTheme="minorHAnsi" w:hAnsiTheme="minorHAnsi" w:cstheme="minorHAnsi"/>
          <w:b/>
          <w:sz w:val="20"/>
          <w:szCs w:val="20"/>
        </w:rPr>
      </w:pPr>
    </w:p>
    <w:p w:rsidR="001F4278" w:rsidRPr="00030289" w:rsidRDefault="001F4278" w:rsidP="001F4278">
      <w:pPr>
        <w:ind w:left="567"/>
        <w:rPr>
          <w:rFonts w:asciiTheme="minorHAnsi" w:hAnsiTheme="minorHAnsi" w:cstheme="minorHAnsi"/>
          <w:sz w:val="20"/>
          <w:szCs w:val="20"/>
        </w:rPr>
      </w:pPr>
    </w:p>
    <w:p w:rsidR="001F4278" w:rsidRPr="00320475" w:rsidRDefault="001F4278" w:rsidP="001F4278">
      <w:pPr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6. UVEDENÍ DO PROVOZU</w:t>
      </w:r>
      <w:r w:rsidRPr="00320475">
        <w:rPr>
          <w:rFonts w:asciiTheme="minorHAnsi" w:hAnsiTheme="minorHAnsi" w:cstheme="minorHAnsi"/>
          <w:b/>
          <w:sz w:val="20"/>
          <w:szCs w:val="20"/>
        </w:rPr>
        <w:t>, DOPORUČENÍ.</w:t>
      </w:r>
    </w:p>
    <w:p w:rsidR="001F4278" w:rsidRDefault="001F4278" w:rsidP="001F4278">
      <w:pPr>
        <w:ind w:left="567"/>
        <w:rPr>
          <w:rFonts w:asciiTheme="minorHAnsi" w:hAnsiTheme="minorHAnsi" w:cstheme="minorHAnsi"/>
          <w:b/>
          <w:sz w:val="20"/>
          <w:szCs w:val="20"/>
        </w:rPr>
      </w:pPr>
    </w:p>
    <w:p w:rsidR="001F4278" w:rsidRDefault="001F4278" w:rsidP="001F4278">
      <w:pPr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7</w:t>
      </w:r>
      <w:r w:rsidRPr="00320475">
        <w:rPr>
          <w:rFonts w:asciiTheme="minorHAnsi" w:hAnsiTheme="minorHAnsi" w:cstheme="minorHAnsi"/>
          <w:b/>
          <w:sz w:val="20"/>
          <w:szCs w:val="20"/>
        </w:rPr>
        <w:t>. PŘEHLED ZÁKLADNÍCH NOREM A PŘEDPISŮ</w:t>
      </w:r>
    </w:p>
    <w:p w:rsidR="001F4278" w:rsidRDefault="001F4278" w:rsidP="001F4278">
      <w:pPr>
        <w:ind w:left="567"/>
        <w:rPr>
          <w:rFonts w:asciiTheme="minorHAnsi" w:hAnsiTheme="minorHAnsi" w:cstheme="minorHAnsi"/>
          <w:b/>
          <w:sz w:val="20"/>
          <w:szCs w:val="20"/>
        </w:rPr>
      </w:pPr>
    </w:p>
    <w:p w:rsidR="001F4278" w:rsidRDefault="001F4278" w:rsidP="001F4278">
      <w:pPr>
        <w:ind w:left="567"/>
        <w:rPr>
          <w:rFonts w:asciiTheme="minorHAnsi" w:hAnsiTheme="minorHAnsi" w:cstheme="minorHAnsi"/>
          <w:b/>
          <w:sz w:val="20"/>
          <w:szCs w:val="20"/>
        </w:rPr>
      </w:pPr>
    </w:p>
    <w:p w:rsidR="001F4278" w:rsidRDefault="001F4278" w:rsidP="001F4278">
      <w:pPr>
        <w:rPr>
          <w:rFonts w:asciiTheme="minorHAnsi" w:hAnsiTheme="minorHAnsi" w:cstheme="minorHAnsi"/>
          <w:b/>
          <w:sz w:val="20"/>
          <w:szCs w:val="20"/>
        </w:rPr>
      </w:pPr>
    </w:p>
    <w:p w:rsidR="00D82B86" w:rsidRDefault="00D82B86" w:rsidP="00EA5451">
      <w:pPr>
        <w:ind w:left="567"/>
        <w:rPr>
          <w:rFonts w:asciiTheme="minorHAnsi" w:hAnsiTheme="minorHAnsi" w:cstheme="minorHAnsi"/>
          <w:b/>
          <w:sz w:val="20"/>
          <w:szCs w:val="20"/>
        </w:rPr>
      </w:pPr>
    </w:p>
    <w:p w:rsidR="00C5460E" w:rsidRDefault="00C5460E" w:rsidP="00EA5451">
      <w:pPr>
        <w:ind w:left="567"/>
        <w:rPr>
          <w:rFonts w:asciiTheme="minorHAnsi" w:hAnsiTheme="minorHAnsi" w:cstheme="minorHAnsi"/>
          <w:b/>
          <w:sz w:val="20"/>
          <w:szCs w:val="20"/>
        </w:rPr>
      </w:pPr>
    </w:p>
    <w:p w:rsidR="00C5460E" w:rsidRDefault="00C5460E" w:rsidP="00EA5451">
      <w:pPr>
        <w:ind w:left="567"/>
        <w:rPr>
          <w:rFonts w:asciiTheme="minorHAnsi" w:hAnsiTheme="minorHAnsi" w:cstheme="minorHAnsi"/>
          <w:b/>
          <w:sz w:val="20"/>
          <w:szCs w:val="20"/>
        </w:rPr>
      </w:pPr>
    </w:p>
    <w:p w:rsidR="00D82B86" w:rsidRDefault="00D82B86" w:rsidP="00EA5451">
      <w:pPr>
        <w:ind w:left="567"/>
        <w:rPr>
          <w:rFonts w:asciiTheme="minorHAnsi" w:hAnsiTheme="minorHAnsi" w:cstheme="minorHAnsi"/>
          <w:b/>
          <w:sz w:val="20"/>
          <w:szCs w:val="20"/>
        </w:rPr>
      </w:pPr>
    </w:p>
    <w:p w:rsidR="0039094A" w:rsidRDefault="0039094A" w:rsidP="00EA5451">
      <w:pPr>
        <w:ind w:left="567"/>
        <w:rPr>
          <w:rFonts w:asciiTheme="minorHAnsi" w:hAnsiTheme="minorHAnsi" w:cstheme="minorHAnsi"/>
          <w:b/>
          <w:sz w:val="20"/>
          <w:szCs w:val="20"/>
        </w:rPr>
      </w:pPr>
    </w:p>
    <w:p w:rsidR="00F41C4D" w:rsidRDefault="00F41C4D" w:rsidP="00EA5451">
      <w:pPr>
        <w:ind w:left="567"/>
        <w:rPr>
          <w:rFonts w:asciiTheme="minorHAnsi" w:hAnsiTheme="minorHAnsi" w:cstheme="minorHAnsi"/>
          <w:b/>
          <w:sz w:val="20"/>
          <w:szCs w:val="20"/>
        </w:rPr>
      </w:pPr>
    </w:p>
    <w:p w:rsidR="00F41C4D" w:rsidRDefault="00F41C4D" w:rsidP="00EA5451">
      <w:pPr>
        <w:ind w:left="567"/>
        <w:rPr>
          <w:rFonts w:asciiTheme="minorHAnsi" w:hAnsiTheme="minorHAnsi" w:cstheme="minorHAnsi"/>
          <w:b/>
          <w:sz w:val="20"/>
          <w:szCs w:val="20"/>
        </w:rPr>
      </w:pPr>
    </w:p>
    <w:p w:rsidR="00F41C4D" w:rsidRDefault="00F41C4D" w:rsidP="00EA5451">
      <w:pPr>
        <w:ind w:left="567"/>
        <w:rPr>
          <w:rFonts w:asciiTheme="minorHAnsi" w:hAnsiTheme="minorHAnsi" w:cstheme="minorHAnsi"/>
          <w:b/>
          <w:sz w:val="20"/>
          <w:szCs w:val="20"/>
        </w:rPr>
      </w:pPr>
    </w:p>
    <w:p w:rsidR="0017677D" w:rsidRDefault="0017677D" w:rsidP="00EB0AA8">
      <w:pPr>
        <w:pStyle w:val="Odstavecseseznamem"/>
        <w:numPr>
          <w:ilvl w:val="0"/>
          <w:numId w:val="2"/>
        </w:num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ÚVOD</w:t>
      </w:r>
    </w:p>
    <w:p w:rsidR="00644F2A" w:rsidRPr="00644F2A" w:rsidRDefault="00644F2A" w:rsidP="00F16980">
      <w:pPr>
        <w:pStyle w:val="Odstavec1"/>
        <w:ind w:firstLine="0"/>
        <w:rPr>
          <w:rFonts w:asciiTheme="minorHAnsi" w:hAnsiTheme="minorHAnsi" w:cstheme="minorHAnsi"/>
          <w:sz w:val="20"/>
          <w:u w:val="single"/>
        </w:rPr>
      </w:pPr>
    </w:p>
    <w:p w:rsidR="006524CE" w:rsidRDefault="00455306" w:rsidP="006524CE">
      <w:pPr>
        <w:pStyle w:val="Normlntz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  </w:t>
      </w:r>
      <w:r w:rsidRPr="00455306">
        <w:rPr>
          <w:rFonts w:asciiTheme="minorHAnsi" w:hAnsiTheme="minorHAnsi"/>
          <w:sz w:val="20"/>
        </w:rPr>
        <w:t xml:space="preserve">Tento projekt řeší </w:t>
      </w:r>
      <w:r w:rsidR="006524CE">
        <w:rPr>
          <w:rFonts w:asciiTheme="minorHAnsi" w:hAnsiTheme="minorHAnsi"/>
          <w:sz w:val="20"/>
        </w:rPr>
        <w:t xml:space="preserve">havarijní stav elektroinstalace v budově Odborného učiliště </w:t>
      </w:r>
      <w:proofErr w:type="spellStart"/>
      <w:r w:rsidR="006524CE">
        <w:rPr>
          <w:rFonts w:asciiTheme="minorHAnsi" w:hAnsiTheme="minorHAnsi"/>
          <w:sz w:val="20"/>
        </w:rPr>
        <w:t>Cvrčovice</w:t>
      </w:r>
      <w:proofErr w:type="spellEnd"/>
      <w:r w:rsidR="006524CE">
        <w:rPr>
          <w:rFonts w:asciiTheme="minorHAnsi" w:hAnsiTheme="minorHAnsi"/>
          <w:sz w:val="20"/>
        </w:rPr>
        <w:t>, příspěvkové organizace Cvrčoviceč.p.</w:t>
      </w:r>
      <w:proofErr w:type="gramStart"/>
      <w:r w:rsidR="006524CE">
        <w:rPr>
          <w:rFonts w:asciiTheme="minorHAnsi" w:hAnsiTheme="minorHAnsi"/>
          <w:sz w:val="20"/>
        </w:rPr>
        <w:t>131</w:t>
      </w:r>
      <w:proofErr w:type="gramEnd"/>
      <w:r w:rsidR="006524CE">
        <w:rPr>
          <w:rFonts w:asciiTheme="minorHAnsi" w:hAnsiTheme="minorHAnsi"/>
          <w:sz w:val="20"/>
        </w:rPr>
        <w:t xml:space="preserve"> ,</w:t>
      </w:r>
      <w:proofErr w:type="gramStart"/>
      <w:r w:rsidR="006524CE">
        <w:rPr>
          <w:rFonts w:asciiTheme="minorHAnsi" w:hAnsiTheme="minorHAnsi"/>
          <w:sz w:val="20"/>
        </w:rPr>
        <w:t>691 23</w:t>
      </w:r>
      <w:proofErr w:type="gramEnd"/>
      <w:r w:rsidR="006524CE">
        <w:rPr>
          <w:rFonts w:asciiTheme="minorHAnsi" w:hAnsiTheme="minorHAnsi"/>
          <w:sz w:val="20"/>
        </w:rPr>
        <w:t xml:space="preserve"> Pohořelice. Je řešena část silnoproudá </w:t>
      </w:r>
      <w:r w:rsidR="00485D37">
        <w:rPr>
          <w:rFonts w:asciiTheme="minorHAnsi" w:hAnsiTheme="minorHAnsi"/>
          <w:sz w:val="20"/>
        </w:rPr>
        <w:t xml:space="preserve">a slaboproudá. Elektroinstalace v kuchyni, zejména jeho přívodní </w:t>
      </w:r>
      <w:proofErr w:type="gramStart"/>
      <w:r w:rsidR="00485D37">
        <w:rPr>
          <w:rFonts w:asciiTheme="minorHAnsi" w:hAnsiTheme="minorHAnsi"/>
          <w:sz w:val="20"/>
        </w:rPr>
        <w:t>vedení  vlivem</w:t>
      </w:r>
      <w:proofErr w:type="gramEnd"/>
      <w:r w:rsidR="00485D37">
        <w:rPr>
          <w:rFonts w:asciiTheme="minorHAnsi" w:hAnsiTheme="minorHAnsi"/>
          <w:sz w:val="20"/>
        </w:rPr>
        <w:t xml:space="preserve"> technické závady vyhořelo. Na tento neuspokojivý stav poukazuje revizní zpráva elektroinstalace z </w:t>
      </w:r>
      <w:proofErr w:type="gramStart"/>
      <w:r w:rsidR="00485D37">
        <w:rPr>
          <w:rFonts w:asciiTheme="minorHAnsi" w:hAnsiTheme="minorHAnsi"/>
          <w:sz w:val="20"/>
        </w:rPr>
        <w:t>2.7.2017</w:t>
      </w:r>
      <w:proofErr w:type="gramEnd"/>
      <w:r w:rsidR="00485D37">
        <w:rPr>
          <w:rFonts w:asciiTheme="minorHAnsi" w:hAnsiTheme="minorHAnsi"/>
          <w:sz w:val="20"/>
        </w:rPr>
        <w:t xml:space="preserve"> . Z této vyplývá rovněž vysoká hodnota impedance vypínací smyčky a doslova je uvedeno: „Naměřené hodnoty impedance poruchové smyčky se blíží k horním dovoleným </w:t>
      </w:r>
      <w:proofErr w:type="gramStart"/>
      <w:r w:rsidR="00485D37">
        <w:rPr>
          <w:rFonts w:asciiTheme="minorHAnsi" w:hAnsiTheme="minorHAnsi"/>
          <w:sz w:val="20"/>
        </w:rPr>
        <w:t>limitům ,což</w:t>
      </w:r>
      <w:proofErr w:type="gramEnd"/>
      <w:r w:rsidR="00485D37">
        <w:rPr>
          <w:rFonts w:asciiTheme="minorHAnsi" w:hAnsiTheme="minorHAnsi"/>
          <w:sz w:val="20"/>
        </w:rPr>
        <w:t xml:space="preserve"> může </w:t>
      </w:r>
      <w:r w:rsidR="006C5984">
        <w:rPr>
          <w:rFonts w:asciiTheme="minorHAnsi" w:hAnsiTheme="minorHAnsi"/>
          <w:sz w:val="20"/>
        </w:rPr>
        <w:t>mít vliv na funkci ochran před ú</w:t>
      </w:r>
      <w:r w:rsidR="00485D37">
        <w:rPr>
          <w:rFonts w:asciiTheme="minorHAnsi" w:hAnsiTheme="minorHAnsi"/>
          <w:sz w:val="20"/>
        </w:rPr>
        <w:t>razem elektrickým proudem.“Z instalovaných příkonu je zřejmé a nakonec i z provedeného měření</w:t>
      </w:r>
      <w:r w:rsidR="006C5984">
        <w:rPr>
          <w:rFonts w:asciiTheme="minorHAnsi" w:hAnsiTheme="minorHAnsi"/>
          <w:sz w:val="20"/>
        </w:rPr>
        <w:t>,</w:t>
      </w:r>
      <w:r w:rsidR="00485D37">
        <w:rPr>
          <w:rFonts w:asciiTheme="minorHAnsi" w:hAnsiTheme="minorHAnsi"/>
          <w:sz w:val="20"/>
        </w:rPr>
        <w:t xml:space="preserve"> že hlavní jistič před elektroměrem 3x80A je nedostačující. Pro správnou funkci bez omezení je navržen hlavní jistič 3x125A ale ten bude možno zprovoznit po navýšení hodnoty hlavního jističe před </w:t>
      </w:r>
      <w:proofErr w:type="gramStart"/>
      <w:r w:rsidR="00485D37">
        <w:rPr>
          <w:rFonts w:asciiTheme="minorHAnsi" w:hAnsiTheme="minorHAnsi"/>
          <w:sz w:val="20"/>
        </w:rPr>
        <w:t>elektroměrem , které</w:t>
      </w:r>
      <w:proofErr w:type="gramEnd"/>
      <w:r w:rsidR="00485D37">
        <w:rPr>
          <w:rFonts w:asciiTheme="minorHAnsi" w:hAnsiTheme="minorHAnsi"/>
          <w:sz w:val="20"/>
        </w:rPr>
        <w:t xml:space="preserve"> v tomto případě musí inicializovat fa. CEJIZA ,s.r.o </w:t>
      </w:r>
      <w:proofErr w:type="spellStart"/>
      <w:r w:rsidR="00485D37">
        <w:rPr>
          <w:rFonts w:asciiTheme="minorHAnsi" w:hAnsiTheme="minorHAnsi"/>
          <w:sz w:val="20"/>
        </w:rPr>
        <w:t>Žerotínovo</w:t>
      </w:r>
      <w:proofErr w:type="spellEnd"/>
      <w:r w:rsidR="00485D37">
        <w:rPr>
          <w:rFonts w:asciiTheme="minorHAnsi" w:hAnsiTheme="minorHAnsi"/>
          <w:sz w:val="20"/>
        </w:rPr>
        <w:t xml:space="preserve"> náměstí 449/3, </w:t>
      </w:r>
      <w:proofErr w:type="gramStart"/>
      <w:r w:rsidR="00485D37">
        <w:rPr>
          <w:rFonts w:asciiTheme="minorHAnsi" w:hAnsiTheme="minorHAnsi"/>
          <w:sz w:val="20"/>
        </w:rPr>
        <w:t>Brno , která</w:t>
      </w:r>
      <w:proofErr w:type="gramEnd"/>
      <w:r w:rsidR="00485D37">
        <w:rPr>
          <w:rFonts w:asciiTheme="minorHAnsi" w:hAnsiTheme="minorHAnsi"/>
          <w:sz w:val="20"/>
        </w:rPr>
        <w:t xml:space="preserve"> je </w:t>
      </w:r>
      <w:r w:rsidR="006C5984">
        <w:rPr>
          <w:rFonts w:asciiTheme="minorHAnsi" w:hAnsiTheme="minorHAnsi"/>
          <w:sz w:val="20"/>
        </w:rPr>
        <w:t xml:space="preserve">dodavatel elektrické energie pro příspěvkovou organizaci. Projektová dokumentace řeší </w:t>
      </w:r>
      <w:proofErr w:type="gramStart"/>
      <w:r w:rsidR="006C5984">
        <w:rPr>
          <w:rFonts w:asciiTheme="minorHAnsi" w:hAnsiTheme="minorHAnsi"/>
          <w:sz w:val="20"/>
        </w:rPr>
        <w:t>elektroinstalaci  1.PP</w:t>
      </w:r>
      <w:proofErr w:type="gramEnd"/>
      <w:r w:rsidR="006C5984">
        <w:rPr>
          <w:rFonts w:asciiTheme="minorHAnsi" w:hAnsiTheme="minorHAnsi"/>
          <w:sz w:val="20"/>
        </w:rPr>
        <w:t>,1NP,2NP,3NP. Projektová dokumentace neřeší 4.NP a ochranu před bleskem a zároveň všechny pomocné provozy umístěné mimo budovu. Tyto objekty jsou napojeny na stávající kabelové přívody a jištěny jističi stejný</w:t>
      </w:r>
      <w:r w:rsidR="00C5460E">
        <w:rPr>
          <w:rFonts w:asciiTheme="minorHAnsi" w:hAnsiTheme="minorHAnsi"/>
          <w:sz w:val="20"/>
        </w:rPr>
        <w:t>ch jmenovitých hodnot. Projektová dokumentace neřeší stávající slaboproudé rozvody. Dle předběžného návrhu budou zatrubkovány nové slaboproudé rozvody se zaváděcím vodičem. Je předpokládávaná jejich realizace v </w:t>
      </w:r>
      <w:proofErr w:type="gramStart"/>
      <w:r w:rsidR="00C5460E">
        <w:rPr>
          <w:rFonts w:asciiTheme="minorHAnsi" w:hAnsiTheme="minorHAnsi"/>
          <w:sz w:val="20"/>
        </w:rPr>
        <w:t>budoucnu  po</w:t>
      </w:r>
      <w:proofErr w:type="gramEnd"/>
      <w:r w:rsidR="00496734">
        <w:rPr>
          <w:rFonts w:asciiTheme="minorHAnsi" w:hAnsiTheme="minorHAnsi"/>
          <w:sz w:val="20"/>
        </w:rPr>
        <w:t xml:space="preserve"> </w:t>
      </w:r>
      <w:r w:rsidR="00C5460E">
        <w:rPr>
          <w:rFonts w:asciiTheme="minorHAnsi" w:hAnsiTheme="minorHAnsi"/>
          <w:sz w:val="20"/>
        </w:rPr>
        <w:t>částech. Ve slabopro</w:t>
      </w:r>
      <w:r w:rsidR="00496734">
        <w:rPr>
          <w:rFonts w:asciiTheme="minorHAnsi" w:hAnsiTheme="minorHAnsi"/>
          <w:sz w:val="20"/>
        </w:rPr>
        <w:t xml:space="preserve">udu </w:t>
      </w:r>
      <w:proofErr w:type="gramStart"/>
      <w:r w:rsidR="00496734">
        <w:rPr>
          <w:rFonts w:asciiTheme="minorHAnsi" w:hAnsiTheme="minorHAnsi"/>
          <w:sz w:val="20"/>
        </w:rPr>
        <w:t xml:space="preserve">nejsou </w:t>
      </w:r>
      <w:r w:rsidR="006C5984">
        <w:rPr>
          <w:rFonts w:asciiTheme="minorHAnsi" w:hAnsiTheme="minorHAnsi"/>
          <w:sz w:val="20"/>
        </w:rPr>
        <w:t xml:space="preserve"> rovněž</w:t>
      </w:r>
      <w:proofErr w:type="gramEnd"/>
      <w:r w:rsidR="006C5984">
        <w:rPr>
          <w:rFonts w:asciiTheme="minorHAnsi" w:hAnsiTheme="minorHAnsi"/>
          <w:sz w:val="20"/>
        </w:rPr>
        <w:t xml:space="preserve"> řešeny venkovní budovy a 4.NP. </w:t>
      </w:r>
    </w:p>
    <w:p w:rsidR="0039094A" w:rsidRDefault="0039094A" w:rsidP="00455306">
      <w:pPr>
        <w:ind w:left="567"/>
        <w:jc w:val="both"/>
        <w:rPr>
          <w:rFonts w:asciiTheme="minorHAnsi" w:hAnsiTheme="minorHAnsi"/>
          <w:sz w:val="20"/>
          <w:szCs w:val="20"/>
        </w:rPr>
      </w:pPr>
    </w:p>
    <w:p w:rsidR="0039094A" w:rsidRDefault="0039094A" w:rsidP="00455306">
      <w:pPr>
        <w:ind w:left="567"/>
        <w:jc w:val="both"/>
        <w:rPr>
          <w:rFonts w:asciiTheme="minorHAnsi" w:hAnsiTheme="minorHAnsi"/>
          <w:sz w:val="20"/>
          <w:szCs w:val="20"/>
        </w:rPr>
      </w:pPr>
    </w:p>
    <w:p w:rsidR="005E7AD5" w:rsidRPr="005E7AD5" w:rsidRDefault="005E7AD5" w:rsidP="008B0438">
      <w:pPr>
        <w:pStyle w:val="Odstavec1"/>
        <w:ind w:left="567" w:firstLine="141"/>
        <w:jc w:val="left"/>
        <w:rPr>
          <w:rFonts w:asciiTheme="minorHAnsi" w:hAnsiTheme="minorHAnsi" w:cstheme="minorHAnsi"/>
          <w:color w:val="FF0000"/>
          <w:sz w:val="20"/>
        </w:rPr>
      </w:pPr>
    </w:p>
    <w:p w:rsidR="0017677D" w:rsidRDefault="0017677D" w:rsidP="00EB0AA8">
      <w:pPr>
        <w:pStyle w:val="Odstavecseseznamem"/>
        <w:numPr>
          <w:ilvl w:val="0"/>
          <w:numId w:val="2"/>
        </w:num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ZÁKLADNÍ ÚDAJE</w:t>
      </w:r>
    </w:p>
    <w:p w:rsidR="00F41C4D" w:rsidRDefault="00F41C4D" w:rsidP="00F41C4D">
      <w:pPr>
        <w:pStyle w:val="Odstavecseseznamem"/>
        <w:rPr>
          <w:rFonts w:asciiTheme="minorHAnsi" w:hAnsiTheme="minorHAnsi" w:cstheme="minorHAnsi"/>
          <w:b/>
          <w:sz w:val="20"/>
          <w:szCs w:val="20"/>
        </w:rPr>
      </w:pPr>
    </w:p>
    <w:p w:rsidR="00E93CB5" w:rsidRPr="00FC5A80" w:rsidRDefault="002D6B94" w:rsidP="00FC68B9">
      <w:pPr>
        <w:pStyle w:val="Odstavecseseznamem"/>
        <w:numPr>
          <w:ilvl w:val="2"/>
          <w:numId w:val="2"/>
        </w:numPr>
        <w:ind w:left="567" w:firstLine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Elektrotechnické výchozí podklady</w:t>
      </w:r>
      <w:r w:rsidRPr="002D6B94">
        <w:rPr>
          <w:rFonts w:asciiTheme="minorHAnsi" w:hAnsiTheme="minorHAnsi" w:cstheme="minorHAnsi"/>
          <w:sz w:val="20"/>
          <w:szCs w:val="20"/>
        </w:rPr>
        <w:t>:</w:t>
      </w:r>
    </w:p>
    <w:p w:rsidR="002D6B94" w:rsidRPr="00FC5A80" w:rsidRDefault="002D6B94" w:rsidP="00FC68B9">
      <w:pPr>
        <w:ind w:left="567" w:firstLine="420"/>
        <w:rPr>
          <w:rFonts w:asciiTheme="minorHAnsi" w:hAnsiTheme="minorHAnsi" w:cstheme="minorHAnsi"/>
          <w:sz w:val="20"/>
          <w:szCs w:val="20"/>
        </w:rPr>
      </w:pPr>
      <w:r w:rsidRPr="00FC5A80">
        <w:rPr>
          <w:rFonts w:asciiTheme="minorHAnsi" w:hAnsiTheme="minorHAnsi" w:cstheme="minorHAnsi"/>
          <w:sz w:val="20"/>
          <w:szCs w:val="20"/>
        </w:rPr>
        <w:t>Napěťové soustavy</w:t>
      </w:r>
    </w:p>
    <w:p w:rsidR="006C1C50" w:rsidRPr="00FC5A80" w:rsidRDefault="00F41C4D" w:rsidP="00FC68B9">
      <w:pPr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</w:t>
      </w:r>
      <w:r w:rsidR="006C1C50" w:rsidRPr="00FC5A80">
        <w:rPr>
          <w:rFonts w:asciiTheme="minorHAnsi" w:hAnsiTheme="minorHAnsi" w:cstheme="minorHAnsi"/>
          <w:sz w:val="20"/>
          <w:szCs w:val="20"/>
        </w:rPr>
        <w:t xml:space="preserve">   Přívod</w:t>
      </w:r>
      <w:r w:rsidR="00ED2E48" w:rsidRPr="00FC5A80">
        <w:rPr>
          <w:rFonts w:asciiTheme="minorHAnsi" w:hAnsiTheme="minorHAnsi" w:cstheme="minorHAnsi"/>
          <w:sz w:val="20"/>
          <w:szCs w:val="20"/>
        </w:rPr>
        <w:tab/>
      </w:r>
      <w:r w:rsidR="00ED2E48" w:rsidRPr="00FC5A80">
        <w:rPr>
          <w:rFonts w:asciiTheme="minorHAnsi" w:hAnsiTheme="minorHAnsi" w:cstheme="minorHAnsi"/>
          <w:sz w:val="20"/>
          <w:szCs w:val="20"/>
        </w:rPr>
        <w:tab/>
      </w:r>
      <w:r w:rsidR="00ED2E48" w:rsidRPr="00FC5A80">
        <w:rPr>
          <w:rFonts w:asciiTheme="minorHAnsi" w:hAnsiTheme="minorHAnsi" w:cstheme="minorHAnsi"/>
          <w:sz w:val="20"/>
          <w:szCs w:val="20"/>
        </w:rPr>
        <w:tab/>
      </w:r>
      <w:r w:rsidR="008B0438" w:rsidRPr="00FC5A80">
        <w:rPr>
          <w:rFonts w:asciiTheme="minorHAnsi" w:hAnsiTheme="minorHAnsi" w:cstheme="minorHAnsi"/>
          <w:sz w:val="20"/>
          <w:szCs w:val="20"/>
        </w:rPr>
        <w:tab/>
      </w:r>
      <w:r w:rsidR="006C1C50" w:rsidRPr="00FC5A80">
        <w:rPr>
          <w:rFonts w:asciiTheme="minorHAnsi" w:hAnsiTheme="minorHAnsi" w:cstheme="minorHAnsi"/>
          <w:sz w:val="20"/>
          <w:szCs w:val="20"/>
        </w:rPr>
        <w:t xml:space="preserve"> </w:t>
      </w:r>
      <w:r w:rsidR="002D6B94" w:rsidRPr="00FC5A80">
        <w:rPr>
          <w:rFonts w:asciiTheme="minorHAnsi" w:hAnsiTheme="minorHAnsi" w:cstheme="minorHAnsi"/>
          <w:sz w:val="20"/>
          <w:szCs w:val="20"/>
        </w:rPr>
        <w:t>3/</w:t>
      </w:r>
      <w:r w:rsidR="00296EDC" w:rsidRPr="00FC5A80">
        <w:rPr>
          <w:rFonts w:asciiTheme="minorHAnsi" w:hAnsiTheme="minorHAnsi" w:cstheme="minorHAnsi"/>
          <w:sz w:val="20"/>
          <w:szCs w:val="20"/>
        </w:rPr>
        <w:t>PEN</w:t>
      </w:r>
      <w:r w:rsidR="00A94860" w:rsidRPr="00FC5A80">
        <w:rPr>
          <w:rFonts w:asciiTheme="minorHAnsi" w:hAnsiTheme="minorHAnsi" w:cstheme="minorHAnsi"/>
          <w:sz w:val="20"/>
          <w:szCs w:val="20"/>
        </w:rPr>
        <w:t xml:space="preserve"> </w:t>
      </w:r>
      <w:r w:rsidR="002D6B94" w:rsidRPr="00FC5A80">
        <w:rPr>
          <w:rFonts w:asciiTheme="minorHAnsi" w:hAnsiTheme="minorHAnsi" w:cstheme="minorHAnsi"/>
          <w:sz w:val="20"/>
          <w:szCs w:val="20"/>
        </w:rPr>
        <w:t xml:space="preserve"> AC 400/230V 50Hz, TN</w:t>
      </w:r>
      <w:r w:rsidR="00F04465" w:rsidRPr="00FC5A80">
        <w:rPr>
          <w:rFonts w:asciiTheme="minorHAnsi" w:hAnsiTheme="minorHAnsi" w:cstheme="minorHAnsi"/>
          <w:sz w:val="20"/>
          <w:szCs w:val="20"/>
        </w:rPr>
        <w:t>-</w:t>
      </w:r>
      <w:r w:rsidR="001405F6" w:rsidRPr="00FC5A80">
        <w:rPr>
          <w:rFonts w:asciiTheme="minorHAnsi" w:hAnsiTheme="minorHAnsi" w:cstheme="minorHAnsi"/>
          <w:sz w:val="20"/>
          <w:szCs w:val="20"/>
        </w:rPr>
        <w:t>C</w:t>
      </w:r>
    </w:p>
    <w:p w:rsidR="00F04465" w:rsidRPr="00FC5A80" w:rsidRDefault="00C472F3" w:rsidP="00FC68B9">
      <w:pPr>
        <w:ind w:left="567"/>
        <w:rPr>
          <w:rFonts w:asciiTheme="minorHAnsi" w:hAnsiTheme="minorHAnsi" w:cstheme="minorHAnsi"/>
          <w:sz w:val="20"/>
          <w:szCs w:val="20"/>
        </w:rPr>
      </w:pPr>
      <w:r w:rsidRPr="00FC5A80">
        <w:rPr>
          <w:rFonts w:asciiTheme="minorHAnsi" w:hAnsiTheme="minorHAnsi" w:cstheme="minorHAnsi"/>
          <w:sz w:val="20"/>
          <w:szCs w:val="20"/>
        </w:rPr>
        <w:t xml:space="preserve">       </w:t>
      </w:r>
      <w:r w:rsidR="00F04465" w:rsidRPr="00FC5A80">
        <w:rPr>
          <w:rFonts w:asciiTheme="minorHAnsi" w:hAnsiTheme="minorHAnsi" w:cstheme="minorHAnsi"/>
          <w:sz w:val="20"/>
          <w:szCs w:val="20"/>
        </w:rPr>
        <w:t xml:space="preserve">  </w:t>
      </w:r>
      <w:r w:rsidR="00E367B6" w:rsidRPr="00FC5A80">
        <w:rPr>
          <w:rFonts w:asciiTheme="minorHAnsi" w:hAnsiTheme="minorHAnsi" w:cstheme="minorHAnsi"/>
          <w:sz w:val="20"/>
          <w:szCs w:val="20"/>
        </w:rPr>
        <w:t xml:space="preserve">Ochranné </w:t>
      </w:r>
      <w:r w:rsidR="00F04465" w:rsidRPr="00FC5A80">
        <w:rPr>
          <w:rFonts w:asciiTheme="minorHAnsi" w:hAnsiTheme="minorHAnsi" w:cstheme="minorHAnsi"/>
          <w:sz w:val="20"/>
          <w:szCs w:val="20"/>
        </w:rPr>
        <w:t xml:space="preserve"> pospojování</w:t>
      </w:r>
      <w:r w:rsidR="008B0438" w:rsidRPr="00FC5A80">
        <w:rPr>
          <w:rFonts w:asciiTheme="minorHAnsi" w:hAnsiTheme="minorHAnsi" w:cstheme="minorHAnsi"/>
          <w:sz w:val="20"/>
          <w:szCs w:val="20"/>
        </w:rPr>
        <w:t xml:space="preserve"> </w:t>
      </w:r>
      <w:r w:rsidR="00F04465" w:rsidRPr="00FC5A80">
        <w:rPr>
          <w:rFonts w:asciiTheme="minorHAnsi" w:hAnsiTheme="minorHAnsi" w:cstheme="minorHAnsi"/>
          <w:sz w:val="20"/>
          <w:szCs w:val="20"/>
        </w:rPr>
        <w:t>:</w:t>
      </w:r>
      <w:r w:rsidR="008B0438" w:rsidRPr="00FC5A80">
        <w:rPr>
          <w:rFonts w:asciiTheme="minorHAnsi" w:hAnsiTheme="minorHAnsi" w:cstheme="minorHAnsi"/>
          <w:sz w:val="20"/>
          <w:szCs w:val="20"/>
        </w:rPr>
        <w:tab/>
      </w:r>
      <w:r w:rsidR="008B0438" w:rsidRPr="00FC5A80">
        <w:rPr>
          <w:rFonts w:asciiTheme="minorHAnsi" w:hAnsiTheme="minorHAnsi" w:cstheme="minorHAnsi"/>
          <w:sz w:val="20"/>
          <w:szCs w:val="20"/>
        </w:rPr>
        <w:tab/>
      </w:r>
      <w:r w:rsidR="00F04465" w:rsidRPr="00FC5A80">
        <w:rPr>
          <w:rFonts w:asciiTheme="minorHAnsi" w:hAnsiTheme="minorHAnsi" w:cstheme="minorHAnsi"/>
          <w:sz w:val="20"/>
          <w:szCs w:val="20"/>
        </w:rPr>
        <w:t xml:space="preserve"> H07V-R</w:t>
      </w:r>
      <w:r w:rsidR="00ED2E48" w:rsidRPr="00FC5A80">
        <w:rPr>
          <w:rFonts w:asciiTheme="minorHAnsi" w:hAnsiTheme="minorHAnsi" w:cstheme="minorHAnsi"/>
          <w:sz w:val="20"/>
          <w:szCs w:val="20"/>
        </w:rPr>
        <w:t xml:space="preserve">  </w:t>
      </w:r>
      <w:r w:rsidR="00F04465" w:rsidRPr="00FC5A80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6C5984">
        <w:rPr>
          <w:rFonts w:asciiTheme="minorHAnsi" w:hAnsiTheme="minorHAnsi" w:cstheme="minorHAnsi"/>
          <w:sz w:val="20"/>
          <w:szCs w:val="20"/>
        </w:rPr>
        <w:t>25</w:t>
      </w:r>
      <w:r w:rsidR="00EA1ACA" w:rsidRPr="00FC5A80">
        <w:rPr>
          <w:rFonts w:asciiTheme="minorHAnsi" w:hAnsiTheme="minorHAnsi" w:cstheme="minorHAnsi"/>
          <w:sz w:val="20"/>
          <w:szCs w:val="20"/>
        </w:rPr>
        <w:t xml:space="preserve"> </w:t>
      </w:r>
      <w:r w:rsidR="00F04465" w:rsidRPr="00FC5A80">
        <w:rPr>
          <w:rFonts w:asciiTheme="minorHAnsi" w:hAnsiTheme="minorHAnsi" w:cstheme="minorHAnsi"/>
          <w:sz w:val="20"/>
          <w:szCs w:val="20"/>
        </w:rPr>
        <w:t xml:space="preserve"> mm</w:t>
      </w:r>
      <w:r w:rsidR="00F04465" w:rsidRPr="00FC5A80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proofErr w:type="gramEnd"/>
      <w:r w:rsidR="00F04465" w:rsidRPr="00FC5A8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F04465" w:rsidRPr="00FC5A80">
        <w:rPr>
          <w:rFonts w:asciiTheme="minorHAnsi" w:hAnsiTheme="minorHAnsi" w:cstheme="minorHAnsi"/>
          <w:sz w:val="20"/>
          <w:szCs w:val="20"/>
        </w:rPr>
        <w:t>žl</w:t>
      </w:r>
      <w:proofErr w:type="spellEnd"/>
      <w:r w:rsidR="00F04465" w:rsidRPr="00FC5A80">
        <w:rPr>
          <w:rFonts w:asciiTheme="minorHAnsi" w:hAnsiTheme="minorHAnsi" w:cstheme="minorHAnsi"/>
          <w:sz w:val="20"/>
          <w:szCs w:val="20"/>
        </w:rPr>
        <w:t>/z</w:t>
      </w:r>
    </w:p>
    <w:p w:rsidR="00F04465" w:rsidRPr="00FC5A80" w:rsidRDefault="00F04465" w:rsidP="00FC68B9">
      <w:pPr>
        <w:ind w:left="567"/>
        <w:rPr>
          <w:rFonts w:asciiTheme="minorHAnsi" w:hAnsiTheme="minorHAnsi" w:cstheme="minorHAnsi"/>
          <w:sz w:val="20"/>
          <w:szCs w:val="20"/>
        </w:rPr>
      </w:pPr>
      <w:r w:rsidRPr="00FC5A80">
        <w:rPr>
          <w:rFonts w:asciiTheme="minorHAnsi" w:hAnsiTheme="minorHAnsi" w:cstheme="minorHAnsi"/>
          <w:sz w:val="20"/>
          <w:szCs w:val="20"/>
        </w:rPr>
        <w:t xml:space="preserve">      </w:t>
      </w:r>
      <w:r w:rsidR="00F41C4D">
        <w:rPr>
          <w:rFonts w:asciiTheme="minorHAnsi" w:hAnsiTheme="minorHAnsi" w:cstheme="minorHAnsi"/>
          <w:sz w:val="20"/>
          <w:szCs w:val="20"/>
        </w:rPr>
        <w:t xml:space="preserve"> </w:t>
      </w:r>
      <w:r w:rsidRPr="00FC5A80">
        <w:rPr>
          <w:rFonts w:asciiTheme="minorHAnsi" w:hAnsiTheme="minorHAnsi" w:cstheme="minorHAnsi"/>
          <w:sz w:val="20"/>
          <w:szCs w:val="20"/>
        </w:rPr>
        <w:t xml:space="preserve">  Elektroinstalace</w:t>
      </w:r>
      <w:r w:rsidR="008B0438" w:rsidRPr="00FC5A80">
        <w:rPr>
          <w:rFonts w:asciiTheme="minorHAnsi" w:hAnsiTheme="minorHAnsi" w:cstheme="minorHAnsi"/>
          <w:sz w:val="20"/>
          <w:szCs w:val="20"/>
        </w:rPr>
        <w:t> </w:t>
      </w:r>
      <w:r w:rsidR="00A94860" w:rsidRPr="00FC5A80">
        <w:rPr>
          <w:rFonts w:asciiTheme="minorHAnsi" w:hAnsiTheme="minorHAnsi" w:cstheme="minorHAnsi"/>
          <w:sz w:val="20"/>
          <w:szCs w:val="20"/>
        </w:rPr>
        <w:t>uvnitř</w:t>
      </w:r>
      <w:r w:rsidR="00EA1ACA" w:rsidRPr="00FC5A80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EA1ACA" w:rsidRPr="00FC5A80">
        <w:rPr>
          <w:rFonts w:asciiTheme="minorHAnsi" w:hAnsiTheme="minorHAnsi" w:cstheme="minorHAnsi"/>
          <w:sz w:val="20"/>
          <w:szCs w:val="20"/>
        </w:rPr>
        <w:t>objektů</w:t>
      </w:r>
      <w:r w:rsidR="008B0438" w:rsidRPr="00FC5A80">
        <w:rPr>
          <w:rFonts w:asciiTheme="minorHAnsi" w:hAnsiTheme="minorHAnsi" w:cstheme="minorHAnsi"/>
          <w:sz w:val="20"/>
          <w:szCs w:val="20"/>
        </w:rPr>
        <w:t xml:space="preserve"> </w:t>
      </w:r>
      <w:r w:rsidRPr="00FC5A80">
        <w:rPr>
          <w:rFonts w:asciiTheme="minorHAnsi" w:hAnsiTheme="minorHAnsi" w:cstheme="minorHAnsi"/>
          <w:sz w:val="20"/>
          <w:szCs w:val="20"/>
        </w:rPr>
        <w:t>:</w:t>
      </w:r>
      <w:r w:rsidR="008B0438" w:rsidRPr="00FC5A80">
        <w:rPr>
          <w:rFonts w:asciiTheme="minorHAnsi" w:hAnsiTheme="minorHAnsi" w:cstheme="minorHAnsi"/>
          <w:sz w:val="20"/>
          <w:szCs w:val="20"/>
        </w:rPr>
        <w:tab/>
      </w:r>
      <w:r w:rsidRPr="00FC5A80">
        <w:rPr>
          <w:rFonts w:asciiTheme="minorHAnsi" w:hAnsiTheme="minorHAnsi" w:cstheme="minorHAnsi"/>
          <w:sz w:val="20"/>
          <w:szCs w:val="20"/>
        </w:rPr>
        <w:t xml:space="preserve"> 3/</w:t>
      </w:r>
      <w:r w:rsidR="00564908" w:rsidRPr="00FC5A80">
        <w:rPr>
          <w:rFonts w:asciiTheme="minorHAnsi" w:hAnsiTheme="minorHAnsi" w:cstheme="minorHAnsi"/>
          <w:sz w:val="20"/>
          <w:szCs w:val="20"/>
        </w:rPr>
        <w:t>N/PE</w:t>
      </w:r>
      <w:proofErr w:type="gramEnd"/>
      <w:r w:rsidRPr="00FC5A80">
        <w:rPr>
          <w:rFonts w:asciiTheme="minorHAnsi" w:hAnsiTheme="minorHAnsi" w:cstheme="minorHAnsi"/>
          <w:sz w:val="20"/>
          <w:szCs w:val="20"/>
        </w:rPr>
        <w:t xml:space="preserve"> </w:t>
      </w:r>
      <w:r w:rsidR="00A94860" w:rsidRPr="00FC5A80">
        <w:rPr>
          <w:rFonts w:asciiTheme="minorHAnsi" w:hAnsiTheme="minorHAnsi" w:cstheme="minorHAnsi"/>
          <w:sz w:val="20"/>
          <w:szCs w:val="20"/>
        </w:rPr>
        <w:t xml:space="preserve"> </w:t>
      </w:r>
      <w:r w:rsidRPr="00FC5A80">
        <w:rPr>
          <w:rFonts w:asciiTheme="minorHAnsi" w:hAnsiTheme="minorHAnsi" w:cstheme="minorHAnsi"/>
          <w:sz w:val="20"/>
          <w:szCs w:val="20"/>
        </w:rPr>
        <w:t>AC 400/230V 50Hz, TN-</w:t>
      </w:r>
      <w:r w:rsidR="001405F6" w:rsidRPr="00FC5A80">
        <w:rPr>
          <w:rFonts w:asciiTheme="minorHAnsi" w:hAnsiTheme="minorHAnsi" w:cstheme="minorHAnsi"/>
          <w:sz w:val="20"/>
          <w:szCs w:val="20"/>
        </w:rPr>
        <w:t>C-</w:t>
      </w:r>
      <w:r w:rsidRPr="00FC5A80">
        <w:rPr>
          <w:rFonts w:asciiTheme="minorHAnsi" w:hAnsiTheme="minorHAnsi" w:cstheme="minorHAnsi"/>
          <w:sz w:val="20"/>
          <w:szCs w:val="20"/>
        </w:rPr>
        <w:t xml:space="preserve">S </w:t>
      </w:r>
    </w:p>
    <w:p w:rsidR="00F04465" w:rsidRPr="00FC5A80" w:rsidRDefault="006C5984" w:rsidP="00FC68B9">
      <w:pPr>
        <w:ind w:left="567" w:firstLine="708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</w:t>
      </w:r>
      <w:r w:rsidR="00F04465" w:rsidRPr="00FC5A80">
        <w:rPr>
          <w:rFonts w:asciiTheme="minorHAnsi" w:hAnsiTheme="minorHAnsi" w:cstheme="minorHAnsi"/>
          <w:sz w:val="20"/>
          <w:szCs w:val="20"/>
        </w:rPr>
        <w:t>1/</w:t>
      </w:r>
      <w:r w:rsidR="00A94860" w:rsidRPr="00FC5A80">
        <w:rPr>
          <w:rFonts w:asciiTheme="minorHAnsi" w:hAnsiTheme="minorHAnsi" w:cstheme="minorHAnsi"/>
          <w:sz w:val="20"/>
          <w:szCs w:val="20"/>
        </w:rPr>
        <w:t>N/</w:t>
      </w:r>
      <w:r w:rsidR="00F04465" w:rsidRPr="00FC5A80">
        <w:rPr>
          <w:rFonts w:asciiTheme="minorHAnsi" w:hAnsiTheme="minorHAnsi" w:cstheme="minorHAnsi"/>
          <w:sz w:val="20"/>
          <w:szCs w:val="20"/>
        </w:rPr>
        <w:t>P</w:t>
      </w:r>
      <w:r w:rsidR="00564908" w:rsidRPr="00FC5A80">
        <w:rPr>
          <w:rFonts w:asciiTheme="minorHAnsi" w:hAnsiTheme="minorHAnsi" w:cstheme="minorHAnsi"/>
          <w:sz w:val="20"/>
          <w:szCs w:val="20"/>
        </w:rPr>
        <w:t>E</w:t>
      </w:r>
      <w:r w:rsidR="00A94860" w:rsidRPr="00FC5A80">
        <w:rPr>
          <w:rFonts w:asciiTheme="minorHAnsi" w:hAnsiTheme="minorHAnsi" w:cstheme="minorHAnsi"/>
          <w:sz w:val="20"/>
          <w:szCs w:val="20"/>
        </w:rPr>
        <w:t xml:space="preserve"> </w:t>
      </w:r>
      <w:r w:rsidR="00F04465" w:rsidRPr="00FC5A80">
        <w:rPr>
          <w:rFonts w:asciiTheme="minorHAnsi" w:hAnsiTheme="minorHAnsi" w:cstheme="minorHAnsi"/>
          <w:sz w:val="20"/>
          <w:szCs w:val="20"/>
        </w:rPr>
        <w:t xml:space="preserve"> AC 230V 50Hz, TN-S </w:t>
      </w:r>
    </w:p>
    <w:p w:rsidR="00F04465" w:rsidRDefault="001405F6" w:rsidP="00FC68B9">
      <w:pPr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Hlavní uzemňovací přípojnice je osazena </w:t>
      </w:r>
      <w:r w:rsidR="00F41C4D">
        <w:rPr>
          <w:rFonts w:asciiTheme="minorHAnsi" w:hAnsiTheme="minorHAnsi" w:cstheme="minorHAnsi"/>
          <w:sz w:val="20"/>
          <w:szCs w:val="20"/>
        </w:rPr>
        <w:t>v</w:t>
      </w:r>
      <w:r w:rsidR="00D00D79">
        <w:rPr>
          <w:rFonts w:asciiTheme="minorHAnsi" w:hAnsiTheme="minorHAnsi" w:cstheme="minorHAnsi"/>
          <w:sz w:val="20"/>
          <w:szCs w:val="20"/>
        </w:rPr>
        <w:t> rozvaděči R</w:t>
      </w:r>
      <w:r w:rsidR="00F41C4D">
        <w:rPr>
          <w:rFonts w:asciiTheme="minorHAnsi" w:hAnsiTheme="minorHAnsi" w:cstheme="minorHAnsi"/>
          <w:sz w:val="20"/>
          <w:szCs w:val="20"/>
        </w:rPr>
        <w:t>H</w:t>
      </w:r>
      <w:r w:rsidR="00F04465">
        <w:rPr>
          <w:rFonts w:asciiTheme="minorHAnsi" w:hAnsiTheme="minorHAnsi" w:cstheme="minorHAnsi"/>
          <w:sz w:val="20"/>
          <w:szCs w:val="20"/>
        </w:rPr>
        <w:tab/>
      </w:r>
    </w:p>
    <w:p w:rsidR="00A464D3" w:rsidRPr="008E4115" w:rsidRDefault="008E4115" w:rsidP="00FC68B9">
      <w:pPr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</w:t>
      </w:r>
      <w:r w:rsidR="008B41C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2D6B94" w:rsidRDefault="00ED5994" w:rsidP="00FC68B9">
      <w:pPr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F04465">
        <w:rPr>
          <w:rFonts w:asciiTheme="minorHAnsi" w:hAnsiTheme="minorHAnsi" w:cstheme="minorHAnsi"/>
          <w:sz w:val="20"/>
          <w:szCs w:val="20"/>
        </w:rPr>
        <w:t>Bilance spotřeby elektrické energie</w:t>
      </w:r>
    </w:p>
    <w:p w:rsidR="00592C4E" w:rsidRDefault="00F04465" w:rsidP="00F04465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</w:t>
      </w:r>
      <w:r w:rsidR="00592C4E">
        <w:rPr>
          <w:rFonts w:asciiTheme="minorHAnsi" w:hAnsiTheme="minorHAnsi" w:cstheme="minorHAnsi"/>
          <w:sz w:val="20"/>
          <w:szCs w:val="20"/>
        </w:rPr>
        <w:t xml:space="preserve">  </w:t>
      </w:r>
    </w:p>
    <w:p w:rsidR="00D00D79" w:rsidRPr="00FC5A80" w:rsidRDefault="00D00D79" w:rsidP="00F04465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</w:t>
      </w:r>
      <w:r>
        <w:rPr>
          <w:rFonts w:asciiTheme="minorHAnsi" w:hAnsiTheme="minorHAnsi" w:cstheme="minorHAnsi"/>
          <w:sz w:val="20"/>
          <w:szCs w:val="20"/>
        </w:rPr>
        <w:tab/>
      </w:r>
    </w:p>
    <w:p w:rsidR="004C0C5E" w:rsidRPr="00FC5A80" w:rsidRDefault="00592C4E" w:rsidP="000234CC">
      <w:pPr>
        <w:rPr>
          <w:rFonts w:asciiTheme="minorHAnsi" w:hAnsiTheme="minorHAnsi" w:cstheme="minorHAnsi"/>
          <w:sz w:val="22"/>
          <w:szCs w:val="22"/>
        </w:rPr>
      </w:pPr>
      <w:r w:rsidRPr="00FC5A80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FC5A80">
        <w:rPr>
          <w:rFonts w:asciiTheme="minorHAnsi" w:hAnsiTheme="minorHAnsi" w:cstheme="minorHAnsi"/>
          <w:sz w:val="20"/>
          <w:szCs w:val="20"/>
        </w:rPr>
        <w:tab/>
      </w:r>
      <w:r w:rsidR="000234CC" w:rsidRPr="00FC5A80">
        <w:rPr>
          <w:rFonts w:asciiTheme="minorHAnsi" w:hAnsiTheme="minorHAnsi" w:cstheme="minorHAnsi"/>
          <w:sz w:val="20"/>
          <w:szCs w:val="20"/>
        </w:rPr>
        <w:t>Maximální instalovaný příkon</w:t>
      </w:r>
      <w:r w:rsidR="008B0438" w:rsidRPr="00FC5A80">
        <w:rPr>
          <w:rFonts w:asciiTheme="minorHAnsi" w:hAnsiTheme="minorHAnsi" w:cstheme="minorHAnsi"/>
          <w:sz w:val="20"/>
          <w:szCs w:val="20"/>
        </w:rPr>
        <w:t xml:space="preserve"> </w:t>
      </w:r>
      <w:r w:rsidR="006318BE">
        <w:rPr>
          <w:rFonts w:asciiTheme="minorHAnsi" w:hAnsiTheme="minorHAnsi" w:cstheme="minorHAnsi"/>
          <w:sz w:val="20"/>
          <w:szCs w:val="20"/>
        </w:rPr>
        <w:t>při stavebních úpravách</w:t>
      </w:r>
      <w:r w:rsidR="000234CC" w:rsidRPr="00FC5A80">
        <w:rPr>
          <w:rFonts w:asciiTheme="minorHAnsi" w:hAnsiTheme="minorHAnsi" w:cstheme="minorHAnsi"/>
          <w:sz w:val="20"/>
          <w:szCs w:val="20"/>
        </w:rPr>
        <w:t>:</w:t>
      </w:r>
      <w:r w:rsidR="004C0C5E" w:rsidRPr="00FC5A80">
        <w:rPr>
          <w:rFonts w:asciiTheme="minorHAnsi" w:hAnsiTheme="minorHAnsi" w:cstheme="minorHAnsi"/>
          <w:sz w:val="20"/>
          <w:szCs w:val="20"/>
        </w:rPr>
        <w:t xml:space="preserve">            </w:t>
      </w:r>
      <w:r w:rsidR="006318BE">
        <w:rPr>
          <w:rFonts w:asciiTheme="minorHAnsi" w:hAnsiTheme="minorHAnsi" w:cstheme="minorHAnsi"/>
          <w:sz w:val="20"/>
          <w:szCs w:val="20"/>
        </w:rPr>
        <w:tab/>
        <w:t xml:space="preserve">      </w:t>
      </w:r>
      <w:r w:rsidR="004C0C5E" w:rsidRPr="00FC5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="004C0C5E" w:rsidRPr="00FC5A80">
        <w:rPr>
          <w:rFonts w:asciiTheme="minorHAnsi" w:hAnsiTheme="minorHAnsi" w:cstheme="minorHAnsi"/>
          <w:sz w:val="22"/>
          <w:szCs w:val="22"/>
        </w:rPr>
        <w:t>Pi</w:t>
      </w:r>
      <w:proofErr w:type="spellEnd"/>
      <w:r w:rsidR="004C0C5E" w:rsidRPr="00FC5A80">
        <w:rPr>
          <w:rFonts w:asciiTheme="minorHAnsi" w:hAnsiTheme="minorHAnsi" w:cstheme="minorHAnsi"/>
          <w:sz w:val="22"/>
          <w:szCs w:val="22"/>
        </w:rPr>
        <w:t xml:space="preserve">  = </w:t>
      </w:r>
      <w:r w:rsidR="006C5984">
        <w:rPr>
          <w:rFonts w:asciiTheme="minorHAnsi" w:hAnsiTheme="minorHAnsi" w:cstheme="minorHAnsi"/>
          <w:sz w:val="22"/>
          <w:szCs w:val="22"/>
        </w:rPr>
        <w:t>13</w:t>
      </w:r>
      <w:r w:rsidR="00D00D79">
        <w:rPr>
          <w:rFonts w:asciiTheme="minorHAnsi" w:hAnsiTheme="minorHAnsi" w:cstheme="minorHAnsi"/>
          <w:sz w:val="22"/>
          <w:szCs w:val="22"/>
        </w:rPr>
        <w:t>5</w:t>
      </w:r>
      <w:proofErr w:type="gramEnd"/>
      <w:r w:rsidR="004C0C5E" w:rsidRPr="00FC5A80">
        <w:rPr>
          <w:rFonts w:asciiTheme="minorHAnsi" w:hAnsiTheme="minorHAnsi" w:cstheme="minorHAnsi"/>
          <w:sz w:val="22"/>
          <w:szCs w:val="22"/>
        </w:rPr>
        <w:t xml:space="preserve"> kW</w:t>
      </w:r>
    </w:p>
    <w:p w:rsidR="000234CC" w:rsidRPr="00FC5A80" w:rsidRDefault="000234CC" w:rsidP="000234CC">
      <w:pPr>
        <w:rPr>
          <w:rFonts w:asciiTheme="minorHAnsi" w:hAnsiTheme="minorHAnsi" w:cstheme="minorHAnsi"/>
          <w:sz w:val="20"/>
          <w:szCs w:val="20"/>
        </w:rPr>
      </w:pPr>
      <w:r w:rsidRPr="00FC5A80">
        <w:rPr>
          <w:rFonts w:asciiTheme="minorHAnsi" w:hAnsiTheme="minorHAnsi" w:cstheme="minorHAnsi"/>
          <w:sz w:val="20"/>
          <w:szCs w:val="20"/>
        </w:rPr>
        <w:t xml:space="preserve">       </w:t>
      </w:r>
      <w:r w:rsidR="004C0C5E" w:rsidRPr="00FC5A80">
        <w:rPr>
          <w:rFonts w:asciiTheme="minorHAnsi" w:hAnsiTheme="minorHAnsi" w:cstheme="minorHAnsi"/>
          <w:sz w:val="20"/>
          <w:szCs w:val="20"/>
        </w:rPr>
        <w:t xml:space="preserve"> </w:t>
      </w:r>
      <w:r w:rsidRPr="00FC5A80">
        <w:rPr>
          <w:rFonts w:asciiTheme="minorHAnsi" w:hAnsiTheme="minorHAnsi" w:cstheme="minorHAnsi"/>
          <w:sz w:val="20"/>
          <w:szCs w:val="20"/>
        </w:rPr>
        <w:t xml:space="preserve">       Soudobost pro </w:t>
      </w:r>
      <w:proofErr w:type="gramStart"/>
      <w:r w:rsidRPr="00FC5A80">
        <w:rPr>
          <w:rFonts w:asciiTheme="minorHAnsi" w:hAnsiTheme="minorHAnsi" w:cstheme="minorHAnsi"/>
          <w:sz w:val="20"/>
          <w:szCs w:val="20"/>
        </w:rPr>
        <w:t>skupinu</w:t>
      </w:r>
      <w:r w:rsidR="008B0438" w:rsidRPr="00FC5A80">
        <w:rPr>
          <w:rFonts w:asciiTheme="minorHAnsi" w:hAnsiTheme="minorHAnsi" w:cstheme="minorHAnsi"/>
          <w:sz w:val="20"/>
          <w:szCs w:val="20"/>
        </w:rPr>
        <w:t xml:space="preserve"> </w:t>
      </w:r>
      <w:r w:rsidRPr="00FC5A80">
        <w:rPr>
          <w:rFonts w:asciiTheme="minorHAnsi" w:hAnsiTheme="minorHAnsi" w:cstheme="minorHAnsi"/>
          <w:sz w:val="20"/>
          <w:szCs w:val="20"/>
        </w:rPr>
        <w:t>:</w:t>
      </w:r>
      <w:r w:rsidR="008B0438" w:rsidRPr="00FC5A80">
        <w:rPr>
          <w:rFonts w:asciiTheme="minorHAnsi" w:hAnsiTheme="minorHAnsi" w:cstheme="minorHAnsi"/>
          <w:sz w:val="20"/>
          <w:szCs w:val="20"/>
        </w:rPr>
        <w:tab/>
      </w:r>
      <w:r w:rsidR="008B0438" w:rsidRPr="00FC5A80">
        <w:rPr>
          <w:rFonts w:asciiTheme="minorHAnsi" w:hAnsiTheme="minorHAnsi" w:cstheme="minorHAnsi"/>
          <w:sz w:val="20"/>
          <w:szCs w:val="20"/>
        </w:rPr>
        <w:tab/>
      </w:r>
      <w:r w:rsidR="006318BE">
        <w:rPr>
          <w:rFonts w:asciiTheme="minorHAnsi" w:hAnsiTheme="minorHAnsi" w:cstheme="minorHAnsi"/>
          <w:sz w:val="20"/>
          <w:szCs w:val="20"/>
        </w:rPr>
        <w:t xml:space="preserve">                              </w:t>
      </w:r>
      <w:r w:rsidR="006318BE">
        <w:rPr>
          <w:rFonts w:asciiTheme="minorHAnsi" w:hAnsiTheme="minorHAnsi" w:cstheme="minorHAnsi"/>
          <w:sz w:val="20"/>
          <w:szCs w:val="20"/>
        </w:rPr>
        <w:tab/>
      </w:r>
      <w:r w:rsidR="006318BE">
        <w:rPr>
          <w:rFonts w:asciiTheme="minorHAnsi" w:hAnsiTheme="minorHAnsi" w:cstheme="minorHAnsi"/>
          <w:sz w:val="20"/>
          <w:szCs w:val="20"/>
        </w:rPr>
        <w:tab/>
      </w:r>
      <w:r w:rsidR="008B0438" w:rsidRPr="00FC5A80">
        <w:rPr>
          <w:rFonts w:asciiTheme="minorHAnsi" w:hAnsiTheme="minorHAnsi" w:cstheme="minorHAnsi"/>
          <w:sz w:val="20"/>
          <w:szCs w:val="20"/>
        </w:rPr>
        <w:tab/>
      </w:r>
      <w:r w:rsidR="006318BE">
        <w:rPr>
          <w:rFonts w:asciiTheme="minorHAnsi" w:hAnsiTheme="minorHAnsi" w:cstheme="minorHAnsi"/>
          <w:sz w:val="20"/>
          <w:szCs w:val="20"/>
        </w:rPr>
        <w:t xml:space="preserve">       </w:t>
      </w:r>
      <w:r w:rsidRPr="00FC5A80">
        <w:rPr>
          <w:rFonts w:asciiTheme="minorHAnsi" w:hAnsiTheme="minorHAnsi" w:cstheme="minorHAnsi"/>
          <w:sz w:val="20"/>
          <w:szCs w:val="20"/>
        </w:rPr>
        <w:t xml:space="preserve">β  </w:t>
      </w:r>
      <w:r w:rsidRPr="00FC5A80">
        <w:rPr>
          <w:rFonts w:asciiTheme="minorHAnsi" w:hAnsiTheme="minorHAnsi" w:cstheme="minorHAnsi"/>
          <w:sz w:val="20"/>
          <w:szCs w:val="20"/>
          <w:vertAlign w:val="subscript"/>
        </w:rPr>
        <w:t xml:space="preserve"> </w:t>
      </w:r>
      <m:oMath>
        <m:r>
          <w:rPr>
            <w:rFonts w:ascii="Cambria Math" w:hAnsi="Cambria Math" w:cstheme="minorHAnsi"/>
            <w:sz w:val="20"/>
            <w:szCs w:val="20"/>
            <w:vertAlign w:val="subscript"/>
          </w:rPr>
          <m:t>=</m:t>
        </m:r>
      </m:oMath>
      <w:r w:rsidRPr="00FC5A80">
        <w:rPr>
          <w:rFonts w:asciiTheme="minorHAnsi" w:hAnsiTheme="minorHAnsi" w:cstheme="minorHAnsi"/>
          <w:sz w:val="20"/>
          <w:szCs w:val="20"/>
          <w:vertAlign w:val="subscript"/>
        </w:rPr>
        <w:t xml:space="preserve">  </w:t>
      </w:r>
      <w:r w:rsidR="00A94860" w:rsidRPr="00FC5A80">
        <w:rPr>
          <w:rFonts w:asciiTheme="minorHAnsi" w:hAnsiTheme="minorHAnsi" w:cstheme="minorHAnsi"/>
          <w:sz w:val="20"/>
          <w:szCs w:val="20"/>
        </w:rPr>
        <w:t>0,</w:t>
      </w:r>
      <w:r w:rsidR="00D00D79">
        <w:rPr>
          <w:rFonts w:asciiTheme="minorHAnsi" w:hAnsiTheme="minorHAnsi" w:cstheme="minorHAnsi"/>
          <w:sz w:val="20"/>
          <w:szCs w:val="20"/>
        </w:rPr>
        <w:t>6</w:t>
      </w:r>
      <w:proofErr w:type="gramEnd"/>
    </w:p>
    <w:p w:rsidR="004C0C5E" w:rsidRPr="00FC5A80" w:rsidRDefault="00592C4E" w:rsidP="004C0C5E">
      <w:pPr>
        <w:rPr>
          <w:rFonts w:asciiTheme="minorHAnsi" w:hAnsiTheme="minorHAnsi" w:cstheme="minorHAnsi"/>
          <w:sz w:val="22"/>
          <w:szCs w:val="22"/>
        </w:rPr>
      </w:pPr>
      <w:r w:rsidRPr="00FC5A80">
        <w:rPr>
          <w:rFonts w:asciiTheme="minorHAnsi" w:hAnsiTheme="minorHAnsi" w:cstheme="minorHAnsi"/>
          <w:sz w:val="20"/>
          <w:szCs w:val="20"/>
        </w:rPr>
        <w:tab/>
        <w:t xml:space="preserve">Maximální soudobý </w:t>
      </w:r>
      <w:proofErr w:type="gramStart"/>
      <w:r w:rsidRPr="00FC5A80">
        <w:rPr>
          <w:rFonts w:asciiTheme="minorHAnsi" w:hAnsiTheme="minorHAnsi" w:cstheme="minorHAnsi"/>
          <w:sz w:val="20"/>
          <w:szCs w:val="20"/>
        </w:rPr>
        <w:t>příkon</w:t>
      </w:r>
      <w:r w:rsidR="008B0438" w:rsidRPr="00FC5A80">
        <w:rPr>
          <w:rFonts w:asciiTheme="minorHAnsi" w:hAnsiTheme="minorHAnsi" w:cstheme="minorHAnsi"/>
          <w:sz w:val="20"/>
          <w:szCs w:val="20"/>
        </w:rPr>
        <w:t xml:space="preserve"> </w:t>
      </w:r>
      <w:r w:rsidR="00C472F3" w:rsidRPr="00FC5A80">
        <w:rPr>
          <w:rFonts w:asciiTheme="minorHAnsi" w:hAnsiTheme="minorHAnsi" w:cstheme="minorHAnsi"/>
          <w:sz w:val="20"/>
          <w:szCs w:val="20"/>
        </w:rPr>
        <w:t>:</w:t>
      </w:r>
      <w:r w:rsidR="004C0C5E" w:rsidRPr="00FC5A80">
        <w:rPr>
          <w:rFonts w:asciiTheme="minorHAnsi" w:hAnsiTheme="minorHAnsi" w:cstheme="minorHAnsi"/>
          <w:sz w:val="20"/>
          <w:szCs w:val="20"/>
        </w:rPr>
        <w:t xml:space="preserve">                     </w:t>
      </w:r>
      <w:r w:rsidR="006318BE">
        <w:rPr>
          <w:rFonts w:asciiTheme="minorHAnsi" w:hAnsiTheme="minorHAnsi" w:cstheme="minorHAnsi"/>
          <w:sz w:val="20"/>
          <w:szCs w:val="20"/>
        </w:rPr>
        <w:tab/>
      </w:r>
      <w:r w:rsidR="006318BE">
        <w:rPr>
          <w:rFonts w:asciiTheme="minorHAnsi" w:hAnsiTheme="minorHAnsi" w:cstheme="minorHAnsi"/>
          <w:sz w:val="20"/>
          <w:szCs w:val="20"/>
        </w:rPr>
        <w:tab/>
      </w:r>
      <w:r w:rsidR="006318BE">
        <w:rPr>
          <w:rFonts w:asciiTheme="minorHAnsi" w:hAnsiTheme="minorHAnsi" w:cstheme="minorHAnsi"/>
          <w:sz w:val="20"/>
          <w:szCs w:val="20"/>
        </w:rPr>
        <w:tab/>
      </w:r>
      <w:r w:rsidR="006318BE">
        <w:rPr>
          <w:rFonts w:asciiTheme="minorHAnsi" w:hAnsiTheme="minorHAnsi" w:cstheme="minorHAnsi"/>
          <w:sz w:val="20"/>
          <w:szCs w:val="20"/>
        </w:rPr>
        <w:tab/>
      </w:r>
      <w:r w:rsidR="004C0C5E" w:rsidRPr="00FC5A80">
        <w:rPr>
          <w:rFonts w:asciiTheme="minorHAnsi" w:hAnsiTheme="minorHAnsi" w:cstheme="minorHAnsi"/>
          <w:sz w:val="20"/>
          <w:szCs w:val="20"/>
        </w:rPr>
        <w:t xml:space="preserve">        </w:t>
      </w:r>
      <w:proofErr w:type="spellStart"/>
      <w:r w:rsidR="004C0C5E" w:rsidRPr="00FC5A80">
        <w:rPr>
          <w:rFonts w:asciiTheme="minorHAnsi" w:hAnsiTheme="minorHAnsi" w:cstheme="minorHAnsi"/>
          <w:sz w:val="22"/>
          <w:szCs w:val="22"/>
        </w:rPr>
        <w:t>P</w:t>
      </w:r>
      <w:r w:rsidR="004C0C5E" w:rsidRPr="00FC5A80">
        <w:rPr>
          <w:rFonts w:asciiTheme="minorHAnsi" w:hAnsiTheme="minorHAnsi" w:cstheme="minorHAnsi"/>
          <w:sz w:val="22"/>
          <w:szCs w:val="22"/>
          <w:vertAlign w:val="subscript"/>
        </w:rPr>
        <w:t>s</w:t>
      </w:r>
      <w:proofErr w:type="spellEnd"/>
      <w:r w:rsidR="00264475" w:rsidRPr="00FC5A80">
        <w:rPr>
          <w:rFonts w:asciiTheme="minorHAnsi" w:hAnsiTheme="minorHAnsi" w:cstheme="minorHAnsi"/>
          <w:sz w:val="22"/>
          <w:szCs w:val="22"/>
        </w:rPr>
        <w:t>=</w:t>
      </w:r>
      <w:proofErr w:type="gramEnd"/>
      <w:r w:rsidR="00264475" w:rsidRPr="00FC5A80">
        <w:rPr>
          <w:rFonts w:asciiTheme="minorHAnsi" w:hAnsiTheme="minorHAnsi" w:cstheme="minorHAnsi"/>
          <w:sz w:val="22"/>
          <w:szCs w:val="22"/>
        </w:rPr>
        <w:t xml:space="preserve"> </w:t>
      </w:r>
      <w:r w:rsidR="00804EDA" w:rsidRPr="00FC5A80">
        <w:rPr>
          <w:rFonts w:asciiTheme="minorHAnsi" w:hAnsiTheme="minorHAnsi" w:cstheme="minorHAnsi"/>
          <w:sz w:val="22"/>
          <w:szCs w:val="22"/>
        </w:rPr>
        <w:t xml:space="preserve"> </w:t>
      </w:r>
      <w:r w:rsidR="006C5984">
        <w:rPr>
          <w:rFonts w:asciiTheme="minorHAnsi" w:hAnsiTheme="minorHAnsi" w:cstheme="minorHAnsi"/>
          <w:sz w:val="22"/>
          <w:szCs w:val="22"/>
        </w:rPr>
        <w:t>8</w:t>
      </w:r>
      <w:r w:rsidR="006318BE">
        <w:rPr>
          <w:rFonts w:asciiTheme="minorHAnsi" w:hAnsiTheme="minorHAnsi" w:cstheme="minorHAnsi"/>
          <w:sz w:val="22"/>
          <w:szCs w:val="22"/>
        </w:rPr>
        <w:t>1</w:t>
      </w:r>
      <w:r w:rsidR="004C0C5E" w:rsidRPr="00FC5A80">
        <w:rPr>
          <w:rFonts w:asciiTheme="minorHAnsi" w:hAnsiTheme="minorHAnsi" w:cstheme="minorHAnsi"/>
          <w:sz w:val="22"/>
          <w:szCs w:val="22"/>
        </w:rPr>
        <w:t xml:space="preserve"> kW</w:t>
      </w:r>
    </w:p>
    <w:p w:rsidR="00B30D35" w:rsidRPr="00FC5A80" w:rsidRDefault="008561A5" w:rsidP="004C0C5E">
      <w:pPr>
        <w:rPr>
          <w:rFonts w:asciiTheme="minorHAnsi" w:hAnsiTheme="minorHAnsi" w:cstheme="minorHAnsi"/>
          <w:sz w:val="20"/>
          <w:szCs w:val="20"/>
        </w:rPr>
      </w:pPr>
      <w:r w:rsidRPr="00FC5A80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FC5A80">
        <w:rPr>
          <w:rFonts w:asciiTheme="minorHAnsi" w:hAnsiTheme="minorHAnsi" w:cstheme="minorHAnsi"/>
          <w:sz w:val="20"/>
          <w:szCs w:val="20"/>
        </w:rPr>
        <w:t xml:space="preserve">Jmenovitý proud                                                </w:t>
      </w:r>
      <w:r w:rsidR="006318BE">
        <w:rPr>
          <w:rFonts w:asciiTheme="minorHAnsi" w:hAnsiTheme="minorHAnsi" w:cstheme="minorHAnsi"/>
          <w:sz w:val="20"/>
          <w:szCs w:val="20"/>
        </w:rPr>
        <w:tab/>
      </w:r>
      <w:r w:rsidR="006318BE">
        <w:rPr>
          <w:rFonts w:asciiTheme="minorHAnsi" w:hAnsiTheme="minorHAnsi" w:cstheme="minorHAnsi"/>
          <w:sz w:val="20"/>
          <w:szCs w:val="20"/>
        </w:rPr>
        <w:tab/>
      </w:r>
      <w:r w:rsidR="006318BE">
        <w:rPr>
          <w:rFonts w:asciiTheme="minorHAnsi" w:hAnsiTheme="minorHAnsi" w:cstheme="minorHAnsi"/>
          <w:sz w:val="20"/>
          <w:szCs w:val="20"/>
        </w:rPr>
        <w:tab/>
      </w:r>
      <w:r w:rsidR="006318BE">
        <w:rPr>
          <w:rFonts w:asciiTheme="minorHAnsi" w:hAnsiTheme="minorHAnsi" w:cstheme="minorHAnsi"/>
          <w:sz w:val="20"/>
          <w:szCs w:val="20"/>
        </w:rPr>
        <w:tab/>
        <w:t xml:space="preserve">       </w:t>
      </w:r>
      <w:r w:rsidRPr="00FC5A80">
        <w:rPr>
          <w:rFonts w:asciiTheme="minorHAnsi" w:hAnsiTheme="minorHAnsi" w:cstheme="minorHAnsi"/>
          <w:sz w:val="20"/>
          <w:szCs w:val="20"/>
        </w:rPr>
        <w:t xml:space="preserve"> I</w:t>
      </w:r>
      <w:r w:rsidRPr="00FC5A80">
        <w:rPr>
          <w:rFonts w:asciiTheme="minorHAnsi" w:hAnsiTheme="minorHAnsi" w:cstheme="minorHAnsi"/>
          <w:sz w:val="20"/>
          <w:szCs w:val="20"/>
          <w:vertAlign w:val="subscript"/>
        </w:rPr>
        <w:t>n</w:t>
      </w:r>
      <w:r w:rsidR="006B3DED" w:rsidRPr="00FC5A80">
        <w:rPr>
          <w:rFonts w:asciiTheme="minorHAnsi" w:hAnsiTheme="minorHAnsi" w:cstheme="minorHAnsi"/>
          <w:sz w:val="20"/>
          <w:szCs w:val="20"/>
        </w:rPr>
        <w:t xml:space="preserve">= </w:t>
      </w:r>
      <w:r w:rsidR="00CA56CB" w:rsidRPr="00FC5A80">
        <w:rPr>
          <w:rFonts w:asciiTheme="minorHAnsi" w:hAnsiTheme="minorHAnsi" w:cstheme="minorHAnsi"/>
          <w:sz w:val="20"/>
          <w:szCs w:val="20"/>
        </w:rPr>
        <w:t xml:space="preserve">  </w:t>
      </w:r>
      <w:proofErr w:type="gramStart"/>
      <w:r w:rsidR="00224ED3">
        <w:rPr>
          <w:rFonts w:asciiTheme="minorHAnsi" w:hAnsiTheme="minorHAnsi" w:cstheme="minorHAnsi"/>
          <w:sz w:val="20"/>
          <w:szCs w:val="20"/>
        </w:rPr>
        <w:t>116,6</w:t>
      </w:r>
      <w:r w:rsidR="006B3DED" w:rsidRPr="00FC5A80">
        <w:rPr>
          <w:rFonts w:asciiTheme="minorHAnsi" w:hAnsiTheme="minorHAnsi" w:cstheme="minorHAnsi"/>
          <w:sz w:val="20"/>
          <w:szCs w:val="20"/>
        </w:rPr>
        <w:t xml:space="preserve">  </w:t>
      </w:r>
      <w:r w:rsidRPr="00FC5A80">
        <w:rPr>
          <w:rFonts w:asciiTheme="minorHAnsi" w:hAnsiTheme="minorHAnsi" w:cstheme="minorHAnsi"/>
          <w:sz w:val="20"/>
          <w:szCs w:val="20"/>
        </w:rPr>
        <w:t>A</w:t>
      </w:r>
      <w:proofErr w:type="gramEnd"/>
      <w:r w:rsidR="00B30D35" w:rsidRPr="00FC5A8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5449B8" w:rsidRPr="00FC5A80" w:rsidRDefault="00B30D35" w:rsidP="004C0C5E">
      <w:pPr>
        <w:rPr>
          <w:rFonts w:asciiTheme="minorHAnsi" w:hAnsiTheme="minorHAnsi" w:cstheme="minorHAnsi"/>
          <w:sz w:val="20"/>
          <w:szCs w:val="20"/>
        </w:rPr>
      </w:pPr>
      <w:r w:rsidRPr="00FC5A80">
        <w:rPr>
          <w:rFonts w:asciiTheme="minorHAnsi" w:hAnsiTheme="minorHAnsi" w:cstheme="minorHAnsi"/>
          <w:sz w:val="20"/>
          <w:szCs w:val="20"/>
        </w:rPr>
        <w:t xml:space="preserve">             </w:t>
      </w:r>
      <w:r w:rsidR="00A8215F" w:rsidRPr="00FC5A80">
        <w:rPr>
          <w:rFonts w:asciiTheme="minorHAnsi" w:hAnsiTheme="minorHAnsi" w:cstheme="minorHAnsi"/>
          <w:sz w:val="20"/>
          <w:szCs w:val="20"/>
        </w:rPr>
        <w:t xml:space="preserve">   Hlavní jistič v</w:t>
      </w:r>
      <w:r w:rsidR="005449B8" w:rsidRPr="00FC5A80">
        <w:rPr>
          <w:rFonts w:asciiTheme="minorHAnsi" w:hAnsiTheme="minorHAnsi" w:cstheme="minorHAnsi"/>
          <w:sz w:val="20"/>
          <w:szCs w:val="20"/>
        </w:rPr>
        <w:t> </w:t>
      </w:r>
      <w:r w:rsidR="00A8215F" w:rsidRPr="00FC5A80">
        <w:rPr>
          <w:rFonts w:asciiTheme="minorHAnsi" w:hAnsiTheme="minorHAnsi" w:cstheme="minorHAnsi"/>
          <w:sz w:val="20"/>
          <w:szCs w:val="20"/>
        </w:rPr>
        <w:t>rozvodnici</w:t>
      </w:r>
      <w:r w:rsidR="006314E6" w:rsidRPr="00FC5A80">
        <w:rPr>
          <w:rFonts w:asciiTheme="minorHAnsi" w:hAnsiTheme="minorHAnsi" w:cstheme="minorHAnsi"/>
          <w:sz w:val="20"/>
          <w:szCs w:val="20"/>
        </w:rPr>
        <w:t xml:space="preserve"> </w:t>
      </w:r>
      <w:r w:rsidR="00224ED3">
        <w:rPr>
          <w:rFonts w:asciiTheme="minorHAnsi" w:hAnsiTheme="minorHAnsi" w:cstheme="minorHAnsi"/>
          <w:sz w:val="20"/>
          <w:szCs w:val="20"/>
        </w:rPr>
        <w:t xml:space="preserve">BC16NT 305-80L </w:t>
      </w:r>
      <w:r w:rsidR="00F41C4D">
        <w:rPr>
          <w:rFonts w:asciiTheme="minorHAnsi" w:hAnsiTheme="minorHAnsi" w:cstheme="minorHAnsi"/>
          <w:sz w:val="20"/>
          <w:szCs w:val="20"/>
        </w:rPr>
        <w:t xml:space="preserve"> </w:t>
      </w:r>
    </w:p>
    <w:p w:rsidR="008561A5" w:rsidRPr="00FC5A80" w:rsidRDefault="005449B8" w:rsidP="004C0C5E">
      <w:pPr>
        <w:rPr>
          <w:rFonts w:asciiTheme="minorHAnsi" w:hAnsiTheme="minorHAnsi" w:cstheme="minorHAnsi"/>
          <w:sz w:val="20"/>
          <w:szCs w:val="20"/>
        </w:rPr>
      </w:pPr>
      <w:r w:rsidRPr="00FC5A80">
        <w:rPr>
          <w:rFonts w:asciiTheme="minorHAnsi" w:hAnsiTheme="minorHAnsi" w:cstheme="minorHAnsi"/>
          <w:sz w:val="20"/>
          <w:szCs w:val="20"/>
        </w:rPr>
        <w:t xml:space="preserve">                Nastavený na                              </w:t>
      </w:r>
      <w:r w:rsidR="00B30D35" w:rsidRPr="00FC5A80">
        <w:rPr>
          <w:rFonts w:asciiTheme="minorHAnsi" w:hAnsiTheme="minorHAnsi" w:cstheme="minorHAnsi"/>
          <w:sz w:val="20"/>
          <w:szCs w:val="20"/>
        </w:rPr>
        <w:t xml:space="preserve">                   </w:t>
      </w:r>
      <w:r w:rsidR="006318BE">
        <w:rPr>
          <w:rFonts w:asciiTheme="minorHAnsi" w:hAnsiTheme="minorHAnsi" w:cstheme="minorHAnsi"/>
          <w:sz w:val="20"/>
          <w:szCs w:val="20"/>
        </w:rPr>
        <w:tab/>
      </w:r>
      <w:r w:rsidR="006318BE">
        <w:rPr>
          <w:rFonts w:asciiTheme="minorHAnsi" w:hAnsiTheme="minorHAnsi" w:cstheme="minorHAnsi"/>
          <w:sz w:val="20"/>
          <w:szCs w:val="20"/>
        </w:rPr>
        <w:tab/>
      </w:r>
      <w:r w:rsidR="006318BE">
        <w:rPr>
          <w:rFonts w:asciiTheme="minorHAnsi" w:hAnsiTheme="minorHAnsi" w:cstheme="minorHAnsi"/>
          <w:sz w:val="20"/>
          <w:szCs w:val="20"/>
        </w:rPr>
        <w:tab/>
      </w:r>
      <w:r w:rsidR="006318BE">
        <w:rPr>
          <w:rFonts w:asciiTheme="minorHAnsi" w:hAnsiTheme="minorHAnsi" w:cstheme="minorHAnsi"/>
          <w:sz w:val="20"/>
          <w:szCs w:val="20"/>
        </w:rPr>
        <w:tab/>
        <w:t xml:space="preserve">    </w:t>
      </w:r>
      <w:r w:rsidR="00B30D35" w:rsidRPr="00FC5A80">
        <w:rPr>
          <w:rFonts w:asciiTheme="minorHAnsi" w:hAnsiTheme="minorHAnsi" w:cstheme="minorHAnsi"/>
          <w:sz w:val="20"/>
          <w:szCs w:val="20"/>
        </w:rPr>
        <w:t xml:space="preserve">     </w:t>
      </w:r>
      <w:r w:rsidR="00CA56CB" w:rsidRPr="00FC5A80">
        <w:rPr>
          <w:rFonts w:asciiTheme="minorHAnsi" w:hAnsiTheme="minorHAnsi" w:cstheme="minorHAnsi"/>
          <w:sz w:val="20"/>
          <w:szCs w:val="20"/>
        </w:rPr>
        <w:t>I</w:t>
      </w:r>
      <w:r w:rsidR="00CA56CB" w:rsidRPr="00FC5A80">
        <w:rPr>
          <w:rFonts w:asciiTheme="minorHAnsi" w:hAnsiTheme="minorHAnsi" w:cstheme="minorHAnsi"/>
          <w:sz w:val="20"/>
          <w:szCs w:val="20"/>
          <w:vertAlign w:val="subscript"/>
        </w:rPr>
        <w:t>r</w:t>
      </w:r>
      <w:r w:rsidR="00CA56CB" w:rsidRPr="00FC5A80">
        <w:rPr>
          <w:rFonts w:asciiTheme="minorHAnsi" w:hAnsiTheme="minorHAnsi" w:cstheme="minorHAnsi"/>
          <w:sz w:val="20"/>
          <w:szCs w:val="20"/>
        </w:rPr>
        <w:t xml:space="preserve">=    </w:t>
      </w:r>
      <w:r w:rsidR="00B30D35" w:rsidRPr="00FC5A80">
        <w:rPr>
          <w:rFonts w:asciiTheme="minorHAnsi" w:hAnsiTheme="minorHAnsi" w:cstheme="minorHAnsi"/>
          <w:sz w:val="20"/>
          <w:szCs w:val="20"/>
        </w:rPr>
        <w:t xml:space="preserve"> </w:t>
      </w:r>
      <w:r w:rsidRPr="00FC5A80">
        <w:rPr>
          <w:rFonts w:asciiTheme="minorHAnsi" w:hAnsiTheme="minorHAnsi" w:cstheme="minorHAnsi"/>
          <w:sz w:val="20"/>
          <w:szCs w:val="20"/>
        </w:rPr>
        <w:t xml:space="preserve"> </w:t>
      </w:r>
      <w:r w:rsidR="006318BE">
        <w:rPr>
          <w:rFonts w:asciiTheme="minorHAnsi" w:hAnsiTheme="minorHAnsi" w:cstheme="minorHAnsi"/>
          <w:sz w:val="20"/>
          <w:szCs w:val="20"/>
        </w:rPr>
        <w:t>80A</w:t>
      </w:r>
      <w:r w:rsidR="00B30D35" w:rsidRPr="00FC5A80">
        <w:rPr>
          <w:rFonts w:asciiTheme="minorHAnsi" w:hAnsiTheme="minorHAnsi" w:cstheme="minorHAnsi"/>
          <w:sz w:val="20"/>
          <w:szCs w:val="20"/>
        </w:rPr>
        <w:t xml:space="preserve">   </w:t>
      </w:r>
      <w:r w:rsidR="008561A5" w:rsidRPr="00FC5A80">
        <w:rPr>
          <w:rFonts w:asciiTheme="minorHAnsi" w:hAnsiTheme="minorHAnsi" w:cstheme="minorHAnsi"/>
          <w:sz w:val="20"/>
          <w:szCs w:val="20"/>
        </w:rPr>
        <w:t xml:space="preserve">    </w:t>
      </w:r>
    </w:p>
    <w:p w:rsidR="004C0C5E" w:rsidRDefault="00963127" w:rsidP="006318BE">
      <w:pPr>
        <w:ind w:left="705"/>
        <w:rPr>
          <w:rFonts w:asciiTheme="minorHAnsi" w:hAnsiTheme="minorHAnsi" w:cstheme="minorHAnsi"/>
          <w:sz w:val="20"/>
          <w:szCs w:val="20"/>
        </w:rPr>
      </w:pPr>
      <w:r w:rsidRPr="004C0C5E">
        <w:rPr>
          <w:rFonts w:asciiTheme="minorHAnsi" w:hAnsiTheme="minorHAnsi" w:cstheme="minorHAnsi"/>
          <w:sz w:val="20"/>
          <w:szCs w:val="20"/>
        </w:rPr>
        <w:t>Připojení elektrické energie bude provedeno z</w:t>
      </w:r>
      <w:r w:rsidR="004C0C5E">
        <w:rPr>
          <w:rFonts w:asciiTheme="minorHAnsi" w:hAnsiTheme="minorHAnsi" w:cstheme="minorHAnsi"/>
          <w:sz w:val="20"/>
          <w:szCs w:val="20"/>
        </w:rPr>
        <w:t>e stávající</w:t>
      </w:r>
      <w:r w:rsidR="00224ED3">
        <w:rPr>
          <w:rFonts w:asciiTheme="minorHAnsi" w:hAnsiTheme="minorHAnsi" w:cstheme="minorHAnsi"/>
          <w:sz w:val="20"/>
          <w:szCs w:val="20"/>
        </w:rPr>
        <w:t xml:space="preserve"> distribuční sítě  a bude požádáno o navýšení hlavního jističe na 3x125A. Z tohoto vyplyne odpovídající technické řešení k připojení objektu odběratele.</w:t>
      </w:r>
    </w:p>
    <w:p w:rsidR="00963127" w:rsidRPr="004C0C5E" w:rsidRDefault="004C0C5E" w:rsidP="004C0C5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</w:t>
      </w:r>
      <w:r w:rsidR="00963127" w:rsidRPr="004C0C5E">
        <w:rPr>
          <w:rFonts w:asciiTheme="minorHAnsi" w:hAnsiTheme="minorHAnsi" w:cstheme="minorHAnsi"/>
          <w:sz w:val="20"/>
          <w:szCs w:val="20"/>
        </w:rPr>
        <w:t xml:space="preserve">   Předpokládaná roční spotřeba elektrické energie budovy </w:t>
      </w:r>
      <w:proofErr w:type="gramStart"/>
      <w:r w:rsidR="00963127" w:rsidRPr="004C0C5E">
        <w:rPr>
          <w:rFonts w:asciiTheme="minorHAnsi" w:hAnsiTheme="minorHAnsi" w:cstheme="minorHAnsi"/>
          <w:sz w:val="20"/>
          <w:szCs w:val="20"/>
        </w:rPr>
        <w:t xml:space="preserve">je 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41C4D">
        <w:rPr>
          <w:rFonts w:asciiTheme="minorHAnsi" w:hAnsiTheme="minorHAnsi" w:cstheme="minorHAnsi"/>
          <w:sz w:val="20"/>
          <w:szCs w:val="20"/>
        </w:rPr>
        <w:t xml:space="preserve"> </w:t>
      </w:r>
      <w:r w:rsidR="00224ED3">
        <w:rPr>
          <w:rFonts w:asciiTheme="minorHAnsi" w:hAnsiTheme="minorHAnsi" w:cstheme="minorHAnsi"/>
          <w:sz w:val="20"/>
          <w:szCs w:val="20"/>
        </w:rPr>
        <w:t>2</w:t>
      </w:r>
      <w:r w:rsidR="00F41C4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F41C4D">
        <w:rPr>
          <w:rFonts w:asciiTheme="minorHAnsi" w:hAnsiTheme="minorHAnsi" w:cstheme="minorHAnsi"/>
          <w:sz w:val="20"/>
          <w:szCs w:val="20"/>
        </w:rPr>
        <w:t>G</w:t>
      </w:r>
      <w:r w:rsidR="00963127" w:rsidRPr="004C0C5E">
        <w:rPr>
          <w:rFonts w:asciiTheme="minorHAnsi" w:hAnsiTheme="minorHAnsi" w:cstheme="minorHAnsi"/>
          <w:sz w:val="20"/>
          <w:szCs w:val="20"/>
        </w:rPr>
        <w:t>Wh</w:t>
      </w:r>
      <w:proofErr w:type="spellEnd"/>
      <w:proofErr w:type="gramEnd"/>
    </w:p>
    <w:p w:rsidR="00963127" w:rsidRDefault="00963127" w:rsidP="00EB0AA8">
      <w:pPr>
        <w:numPr>
          <w:ilvl w:val="0"/>
          <w:numId w:val="4"/>
        </w:numPr>
        <w:ind w:left="567" w:firstLine="0"/>
        <w:jc w:val="both"/>
        <w:rPr>
          <w:rFonts w:asciiTheme="minorHAnsi" w:hAnsiTheme="minorHAnsi" w:cstheme="minorHAnsi"/>
          <w:sz w:val="20"/>
          <w:szCs w:val="20"/>
        </w:rPr>
      </w:pPr>
      <w:r w:rsidRPr="004C0C5E">
        <w:rPr>
          <w:rFonts w:asciiTheme="minorHAnsi" w:hAnsiTheme="minorHAnsi" w:cstheme="minorHAnsi"/>
          <w:sz w:val="20"/>
          <w:szCs w:val="20"/>
        </w:rPr>
        <w:t xml:space="preserve">  Stupeň d</w:t>
      </w:r>
      <w:r w:rsidR="008B41C4">
        <w:rPr>
          <w:rFonts w:asciiTheme="minorHAnsi" w:hAnsiTheme="minorHAnsi" w:cstheme="minorHAnsi"/>
          <w:sz w:val="20"/>
          <w:szCs w:val="20"/>
        </w:rPr>
        <w:t xml:space="preserve">ůležitosti dodávky el. Energie dle ČSN </w:t>
      </w:r>
      <w:proofErr w:type="gramStart"/>
      <w:r w:rsidR="008B41C4">
        <w:rPr>
          <w:rFonts w:asciiTheme="minorHAnsi" w:hAnsiTheme="minorHAnsi" w:cstheme="minorHAnsi"/>
          <w:sz w:val="20"/>
          <w:szCs w:val="20"/>
        </w:rPr>
        <w:t xml:space="preserve">341610 </w:t>
      </w:r>
      <w:r w:rsidRPr="004C0C5E">
        <w:rPr>
          <w:rFonts w:asciiTheme="minorHAnsi" w:hAnsiTheme="minorHAnsi" w:cstheme="minorHAnsi"/>
          <w:sz w:val="20"/>
          <w:szCs w:val="20"/>
        </w:rPr>
        <w:t xml:space="preserve">           </w:t>
      </w:r>
      <w:r w:rsidR="008B41C4">
        <w:rPr>
          <w:rFonts w:asciiTheme="minorHAnsi" w:hAnsiTheme="minorHAnsi" w:cstheme="minorHAnsi"/>
          <w:sz w:val="20"/>
          <w:szCs w:val="20"/>
        </w:rPr>
        <w:t>3.stupeň</w:t>
      </w:r>
      <w:proofErr w:type="gramEnd"/>
    </w:p>
    <w:p w:rsidR="008B41C4" w:rsidRDefault="008B41C4" w:rsidP="00D00D79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8B41C4" w:rsidRDefault="00AD08C4" w:rsidP="00EB0AA8">
      <w:pPr>
        <w:pStyle w:val="Odstavecseseznamem"/>
        <w:numPr>
          <w:ilvl w:val="1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Kompenzace</w:t>
      </w:r>
      <w:r w:rsidR="00B8029A">
        <w:rPr>
          <w:rFonts w:asciiTheme="minorHAnsi" w:hAnsiTheme="minorHAnsi" w:cstheme="minorHAnsi"/>
          <w:sz w:val="20"/>
          <w:szCs w:val="20"/>
        </w:rPr>
        <w:t xml:space="preserve"> odběru nebo dodávky jalové energie.</w:t>
      </w:r>
    </w:p>
    <w:p w:rsidR="008B41C4" w:rsidRDefault="008B41C4" w:rsidP="008B41C4">
      <w:pPr>
        <w:pStyle w:val="Odstavecseseznamem"/>
        <w:ind w:left="622"/>
        <w:jc w:val="both"/>
        <w:rPr>
          <w:rFonts w:asciiTheme="minorHAnsi" w:hAnsiTheme="minorHAnsi" w:cstheme="minorHAnsi"/>
          <w:sz w:val="20"/>
          <w:szCs w:val="20"/>
        </w:rPr>
      </w:pPr>
    </w:p>
    <w:p w:rsidR="008B41C4" w:rsidRDefault="008B41C4" w:rsidP="008B41C4">
      <w:pPr>
        <w:pStyle w:val="Odstavecseseznamem"/>
        <w:ind w:left="62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Není vyžadována</w:t>
      </w:r>
    </w:p>
    <w:p w:rsidR="008B41C4" w:rsidRPr="008B41C4" w:rsidRDefault="008B41C4" w:rsidP="008B41C4">
      <w:pPr>
        <w:pStyle w:val="Odstavecseseznamem"/>
        <w:ind w:left="622"/>
        <w:jc w:val="both"/>
        <w:rPr>
          <w:rFonts w:asciiTheme="minorHAnsi" w:hAnsiTheme="minorHAnsi" w:cstheme="minorHAnsi"/>
          <w:sz w:val="20"/>
          <w:szCs w:val="20"/>
        </w:rPr>
      </w:pPr>
    </w:p>
    <w:p w:rsidR="008B41C4" w:rsidRDefault="008B41C4" w:rsidP="00EB0AA8">
      <w:pPr>
        <w:pStyle w:val="Odstavecseseznamem"/>
        <w:numPr>
          <w:ilvl w:val="1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Ochrana před účinky tepla:</w:t>
      </w:r>
    </w:p>
    <w:p w:rsidR="008B41C4" w:rsidRDefault="008B41C4" w:rsidP="008B41C4">
      <w:pPr>
        <w:pStyle w:val="Odstavecseseznamem"/>
        <w:ind w:left="622"/>
        <w:jc w:val="both"/>
        <w:rPr>
          <w:rFonts w:asciiTheme="minorHAnsi" w:hAnsiTheme="minorHAnsi" w:cstheme="minorHAnsi"/>
          <w:sz w:val="20"/>
          <w:szCs w:val="20"/>
        </w:rPr>
      </w:pPr>
    </w:p>
    <w:p w:rsidR="00B8029A" w:rsidRDefault="00B8029A" w:rsidP="008B41C4">
      <w:pPr>
        <w:pStyle w:val="Odstavecseseznamem"/>
        <w:ind w:left="62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Veškeré elektrické zařízení je navrženo tak,</w:t>
      </w:r>
      <w:r w:rsidR="00FC5A80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aby za normálních okolností povrchová teplota nedosahovala hodnot nebezpečných z hlediska požáru.</w:t>
      </w:r>
      <w:r w:rsidR="00FC5A80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Veškerá zařízení jsou umístěna a instalována </w:t>
      </w:r>
      <w:r>
        <w:rPr>
          <w:rFonts w:asciiTheme="minorHAnsi" w:hAnsiTheme="minorHAnsi" w:cstheme="minorHAnsi"/>
          <w:sz w:val="20"/>
          <w:szCs w:val="20"/>
        </w:rPr>
        <w:lastRenderedPageBreak/>
        <w:t>tak,</w:t>
      </w:r>
      <w:r w:rsidR="00FC5A80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aby byl zaručen dostatečný odvod vzniklého tepla a nedošlo ke zhor</w:t>
      </w:r>
      <w:r w:rsidR="00296EDC">
        <w:rPr>
          <w:rFonts w:asciiTheme="minorHAnsi" w:hAnsiTheme="minorHAnsi" w:cstheme="minorHAnsi"/>
          <w:sz w:val="20"/>
          <w:szCs w:val="20"/>
        </w:rPr>
        <w:t>še</w:t>
      </w:r>
      <w:r w:rsidR="00AD08C4">
        <w:rPr>
          <w:rFonts w:asciiTheme="minorHAnsi" w:hAnsiTheme="minorHAnsi" w:cstheme="minorHAnsi"/>
          <w:sz w:val="20"/>
          <w:szCs w:val="20"/>
        </w:rPr>
        <w:t>ní bezpečné a spolehlivé funkce</w:t>
      </w:r>
      <w:r>
        <w:rPr>
          <w:rFonts w:asciiTheme="minorHAnsi" w:hAnsiTheme="minorHAnsi" w:cstheme="minorHAnsi"/>
          <w:sz w:val="20"/>
          <w:szCs w:val="20"/>
        </w:rPr>
        <w:t xml:space="preserve"> elektrického zařízení</w:t>
      </w:r>
    </w:p>
    <w:p w:rsidR="00B8029A" w:rsidRDefault="00B8029A" w:rsidP="008B41C4">
      <w:pPr>
        <w:pStyle w:val="Odstavecseseznamem"/>
        <w:ind w:left="622"/>
        <w:jc w:val="both"/>
        <w:rPr>
          <w:rFonts w:asciiTheme="minorHAnsi" w:hAnsiTheme="minorHAnsi" w:cstheme="minorHAnsi"/>
          <w:sz w:val="20"/>
          <w:szCs w:val="20"/>
        </w:rPr>
      </w:pPr>
    </w:p>
    <w:p w:rsidR="004A6FEF" w:rsidRDefault="004A6FEF" w:rsidP="008B41C4">
      <w:pPr>
        <w:pStyle w:val="Odstavecseseznamem"/>
        <w:ind w:left="622"/>
        <w:jc w:val="both"/>
        <w:rPr>
          <w:rFonts w:asciiTheme="minorHAnsi" w:hAnsiTheme="minorHAnsi" w:cstheme="minorHAnsi"/>
          <w:sz w:val="20"/>
          <w:szCs w:val="20"/>
        </w:rPr>
      </w:pPr>
    </w:p>
    <w:p w:rsidR="004A6FEF" w:rsidRDefault="004A6FEF" w:rsidP="008B41C4">
      <w:pPr>
        <w:pStyle w:val="Odstavecseseznamem"/>
        <w:ind w:left="622"/>
        <w:jc w:val="both"/>
        <w:rPr>
          <w:rFonts w:asciiTheme="minorHAnsi" w:hAnsiTheme="minorHAnsi" w:cstheme="minorHAnsi"/>
          <w:sz w:val="20"/>
          <w:szCs w:val="20"/>
        </w:rPr>
      </w:pPr>
    </w:p>
    <w:p w:rsidR="008B41C4" w:rsidRDefault="00B8029A" w:rsidP="00EB0AA8">
      <w:pPr>
        <w:pStyle w:val="Odstavecseseznamem"/>
        <w:numPr>
          <w:ilvl w:val="1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Ochrana proti zkratu a nadproudům:</w:t>
      </w:r>
    </w:p>
    <w:p w:rsidR="00B8029A" w:rsidRDefault="00B8029A" w:rsidP="00B8029A">
      <w:pPr>
        <w:pStyle w:val="Odstavecseseznamem"/>
        <w:ind w:left="622"/>
        <w:jc w:val="both"/>
        <w:rPr>
          <w:rFonts w:asciiTheme="minorHAnsi" w:hAnsiTheme="minorHAnsi" w:cstheme="minorHAnsi"/>
          <w:sz w:val="20"/>
          <w:szCs w:val="20"/>
        </w:rPr>
      </w:pPr>
    </w:p>
    <w:p w:rsidR="00B8029A" w:rsidRDefault="00B8029A" w:rsidP="00B8029A">
      <w:pPr>
        <w:pStyle w:val="Odstavecseseznamem"/>
        <w:ind w:left="62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Je řešena v souladu s normou ČSN 33 2000-4-43 ed.2, jističi a pojistkami.</w:t>
      </w:r>
    </w:p>
    <w:p w:rsidR="00B8029A" w:rsidRDefault="00B8029A" w:rsidP="00B8029A">
      <w:pPr>
        <w:pStyle w:val="Odstavecseseznamem"/>
        <w:ind w:left="622"/>
        <w:jc w:val="both"/>
        <w:rPr>
          <w:rFonts w:asciiTheme="minorHAnsi" w:hAnsiTheme="minorHAnsi" w:cstheme="minorHAnsi"/>
          <w:sz w:val="20"/>
          <w:szCs w:val="20"/>
        </w:rPr>
      </w:pPr>
    </w:p>
    <w:p w:rsidR="00B8029A" w:rsidRDefault="00B8029A" w:rsidP="00EB0AA8">
      <w:pPr>
        <w:pStyle w:val="Odstavecseseznamem"/>
        <w:numPr>
          <w:ilvl w:val="1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Úbytky napětí:</w:t>
      </w:r>
    </w:p>
    <w:p w:rsidR="00B8029A" w:rsidRDefault="00B8029A" w:rsidP="00B8029A">
      <w:pPr>
        <w:pStyle w:val="Odstavecseseznamem"/>
        <w:ind w:left="622"/>
        <w:jc w:val="both"/>
        <w:rPr>
          <w:rFonts w:asciiTheme="minorHAnsi" w:hAnsiTheme="minorHAnsi" w:cstheme="minorHAnsi"/>
          <w:sz w:val="20"/>
          <w:szCs w:val="20"/>
        </w:rPr>
      </w:pPr>
    </w:p>
    <w:p w:rsidR="00B8029A" w:rsidRDefault="00B8029A" w:rsidP="00B8029A">
      <w:pPr>
        <w:pStyle w:val="Odstavecseseznamem"/>
        <w:ind w:left="622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Elektrická instalac</w:t>
      </w:r>
      <w:r w:rsidR="000D32BB">
        <w:rPr>
          <w:rFonts w:asciiTheme="minorHAnsi" w:hAnsiTheme="minorHAnsi" w:cstheme="minorHAnsi"/>
          <w:sz w:val="20"/>
          <w:szCs w:val="20"/>
        </w:rPr>
        <w:t xml:space="preserve">e splňuje požadavky ČSN 341610 </w:t>
      </w:r>
      <w:r>
        <w:rPr>
          <w:rFonts w:asciiTheme="minorHAnsi" w:hAnsiTheme="minorHAnsi" w:cstheme="minorHAnsi"/>
          <w:sz w:val="20"/>
          <w:szCs w:val="20"/>
        </w:rPr>
        <w:t>a ČSN 332130 ed.3 o úbytcích napětí.</w:t>
      </w:r>
    </w:p>
    <w:p w:rsidR="0065416C" w:rsidRPr="00D94792" w:rsidRDefault="0065416C" w:rsidP="00E701C8">
      <w:pPr>
        <w:rPr>
          <w:rFonts w:asciiTheme="minorHAnsi" w:hAnsiTheme="minorHAnsi" w:cstheme="minorHAnsi"/>
          <w:b/>
          <w:sz w:val="20"/>
          <w:szCs w:val="20"/>
        </w:rPr>
      </w:pPr>
    </w:p>
    <w:p w:rsidR="00354792" w:rsidRDefault="00E701C8" w:rsidP="00EB0AA8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Ochrana před úrazem elektrickým proudem dle ČSN 33 2000-4-41 ed.2</w:t>
      </w:r>
    </w:p>
    <w:p w:rsidR="00E701C8" w:rsidRDefault="00E701C8" w:rsidP="00E701C8">
      <w:pPr>
        <w:pStyle w:val="Odstavecseseznamem"/>
        <w:ind w:left="870"/>
        <w:rPr>
          <w:rFonts w:asciiTheme="minorHAnsi" w:hAnsiTheme="minorHAnsi" w:cstheme="minorHAnsi"/>
          <w:sz w:val="20"/>
          <w:szCs w:val="20"/>
        </w:rPr>
      </w:pPr>
    </w:p>
    <w:p w:rsidR="00E701C8" w:rsidRPr="008B41C4" w:rsidRDefault="00E701C8" w:rsidP="008B41C4">
      <w:pPr>
        <w:ind w:firstLine="708"/>
        <w:rPr>
          <w:rFonts w:asciiTheme="minorHAnsi" w:hAnsiTheme="minorHAnsi" w:cstheme="minorHAnsi"/>
          <w:sz w:val="20"/>
          <w:szCs w:val="20"/>
        </w:rPr>
      </w:pPr>
      <w:r w:rsidRPr="008B41C4">
        <w:rPr>
          <w:rFonts w:asciiTheme="minorHAnsi" w:hAnsiTheme="minorHAnsi" w:cstheme="minorHAnsi"/>
          <w:sz w:val="20"/>
          <w:szCs w:val="20"/>
        </w:rPr>
        <w:t xml:space="preserve">Ochrana neživých </w:t>
      </w:r>
      <w:proofErr w:type="gramStart"/>
      <w:r w:rsidRPr="008B41C4">
        <w:rPr>
          <w:rFonts w:asciiTheme="minorHAnsi" w:hAnsiTheme="minorHAnsi" w:cstheme="minorHAnsi"/>
          <w:sz w:val="20"/>
          <w:szCs w:val="20"/>
        </w:rPr>
        <w:t>částí :</w:t>
      </w:r>
      <w:proofErr w:type="gramEnd"/>
    </w:p>
    <w:p w:rsidR="00E701C8" w:rsidRPr="00EE4A9F" w:rsidRDefault="00E701C8" w:rsidP="00E701C8">
      <w:pPr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</w:t>
      </w:r>
      <w:r w:rsidR="000D32BB">
        <w:rPr>
          <w:rFonts w:asciiTheme="minorHAnsi" w:hAnsiTheme="minorHAnsi" w:cstheme="minorHAnsi"/>
          <w:sz w:val="20"/>
          <w:szCs w:val="20"/>
        </w:rPr>
        <w:t xml:space="preserve">Normální – automatickým </w:t>
      </w:r>
      <w:r w:rsidRPr="00EE4A9F">
        <w:rPr>
          <w:rFonts w:asciiTheme="minorHAnsi" w:hAnsiTheme="minorHAnsi" w:cstheme="minorHAnsi"/>
          <w:sz w:val="20"/>
          <w:szCs w:val="20"/>
        </w:rPr>
        <w:t xml:space="preserve">odpojením od zdroje dle ČSN 33 2000-4-41 ed.2 </w:t>
      </w:r>
      <w:proofErr w:type="gramStart"/>
      <w:r w:rsidRPr="00EE4A9F">
        <w:rPr>
          <w:rFonts w:asciiTheme="minorHAnsi" w:hAnsiTheme="minorHAnsi" w:cstheme="minorHAnsi"/>
          <w:sz w:val="20"/>
          <w:szCs w:val="20"/>
        </w:rPr>
        <w:t>čl.411</w:t>
      </w:r>
      <w:proofErr w:type="gramEnd"/>
    </w:p>
    <w:p w:rsidR="00E701C8" w:rsidRPr="00EE4A9F" w:rsidRDefault="000D32BB" w:rsidP="00EB0AA8">
      <w:pPr>
        <w:pStyle w:val="Odstavecseseznamem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ochranným uzemněním</w:t>
      </w:r>
      <w:r w:rsidR="00E701C8" w:rsidRPr="00EE4A9F">
        <w:rPr>
          <w:rFonts w:asciiTheme="minorHAnsi" w:hAnsiTheme="minorHAnsi" w:cstheme="minorHAnsi"/>
          <w:sz w:val="20"/>
          <w:szCs w:val="20"/>
        </w:rPr>
        <w:t xml:space="preserve"> dle ČSN 33 2000-4-41 ed.2 </w:t>
      </w:r>
      <w:proofErr w:type="gramStart"/>
      <w:r w:rsidR="00E701C8" w:rsidRPr="00EE4A9F">
        <w:rPr>
          <w:rFonts w:asciiTheme="minorHAnsi" w:hAnsiTheme="minorHAnsi" w:cstheme="minorHAnsi"/>
          <w:sz w:val="20"/>
          <w:szCs w:val="20"/>
        </w:rPr>
        <w:t>čl.411.3.1.1</w:t>
      </w:r>
      <w:proofErr w:type="gramEnd"/>
      <w:r w:rsidR="00E701C8" w:rsidRPr="00EE4A9F">
        <w:rPr>
          <w:rFonts w:asciiTheme="minorHAnsi" w:hAnsiTheme="minorHAnsi" w:cstheme="minorHAnsi"/>
          <w:sz w:val="20"/>
          <w:szCs w:val="20"/>
        </w:rPr>
        <w:t xml:space="preserve"> </w:t>
      </w:r>
    </w:p>
    <w:p w:rsidR="00E701C8" w:rsidRPr="00E367B6" w:rsidRDefault="00E701C8" w:rsidP="00E701C8">
      <w:pPr>
        <w:ind w:left="1095"/>
        <w:rPr>
          <w:rFonts w:asciiTheme="minorHAnsi" w:hAnsiTheme="minorHAnsi" w:cstheme="minorHAnsi"/>
          <w:sz w:val="20"/>
          <w:szCs w:val="20"/>
        </w:rPr>
      </w:pPr>
      <w:r w:rsidRPr="00EE4A9F">
        <w:rPr>
          <w:rFonts w:asciiTheme="minorHAnsi" w:hAnsiTheme="minorHAnsi" w:cstheme="minorHAnsi"/>
          <w:sz w:val="20"/>
          <w:szCs w:val="20"/>
        </w:rPr>
        <w:t>Doplněn</w:t>
      </w:r>
      <w:r>
        <w:rPr>
          <w:rFonts w:asciiTheme="minorHAnsi" w:hAnsiTheme="minorHAnsi" w:cstheme="minorHAnsi"/>
          <w:sz w:val="20"/>
          <w:szCs w:val="20"/>
        </w:rPr>
        <w:t xml:space="preserve">á    </w:t>
      </w:r>
      <w:r w:rsidRPr="00E367B6">
        <w:rPr>
          <w:rFonts w:asciiTheme="minorHAnsi" w:hAnsiTheme="minorHAnsi" w:cstheme="minorHAnsi"/>
          <w:i/>
          <w:sz w:val="20"/>
          <w:szCs w:val="20"/>
        </w:rPr>
        <w:t xml:space="preserve">-      </w:t>
      </w:r>
      <w:r w:rsidRPr="00E367B6">
        <w:rPr>
          <w:rFonts w:asciiTheme="minorHAnsi" w:hAnsiTheme="minorHAnsi" w:cstheme="minorHAnsi"/>
          <w:sz w:val="20"/>
          <w:szCs w:val="20"/>
        </w:rPr>
        <w:t>proudovým</w:t>
      </w:r>
      <w:r w:rsidR="000D32BB">
        <w:rPr>
          <w:rFonts w:asciiTheme="minorHAnsi" w:hAnsiTheme="minorHAnsi" w:cstheme="minorHAnsi"/>
          <w:sz w:val="20"/>
          <w:szCs w:val="20"/>
        </w:rPr>
        <w:t xml:space="preserve"> chráničem ČSN 33 2000-4-41 ed.2</w:t>
      </w:r>
      <w:r w:rsidRPr="00E367B6">
        <w:rPr>
          <w:rFonts w:asciiTheme="minorHAnsi" w:hAnsiTheme="minorHAnsi" w:cstheme="minorHAnsi"/>
          <w:sz w:val="20"/>
          <w:szCs w:val="20"/>
        </w:rPr>
        <w:t xml:space="preserve"> čl. 411.3.3., 415.1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:rsidR="00E701C8" w:rsidRDefault="00E701C8" w:rsidP="00EB0AA8">
      <w:pPr>
        <w:pStyle w:val="Odstavecseseznamem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doplňující ochranným </w:t>
      </w:r>
      <w:r w:rsidRPr="00EE4A9F">
        <w:rPr>
          <w:rFonts w:asciiTheme="minorHAnsi" w:hAnsiTheme="minorHAnsi" w:cstheme="minorHAnsi"/>
          <w:sz w:val="20"/>
          <w:szCs w:val="20"/>
        </w:rPr>
        <w:t xml:space="preserve">pospojováním dle ČSN 33 2000-4-41 </w:t>
      </w:r>
      <w:proofErr w:type="spellStart"/>
      <w:r w:rsidRPr="00EE4A9F">
        <w:rPr>
          <w:rFonts w:asciiTheme="minorHAnsi" w:hAnsiTheme="minorHAnsi" w:cstheme="minorHAnsi"/>
          <w:sz w:val="20"/>
          <w:szCs w:val="20"/>
        </w:rPr>
        <w:t>ed</w:t>
      </w:r>
      <w:proofErr w:type="spellEnd"/>
      <w:r w:rsidRPr="00EE4A9F">
        <w:rPr>
          <w:rFonts w:asciiTheme="minorHAnsi" w:hAnsiTheme="minorHAnsi" w:cstheme="minorHAnsi"/>
          <w:sz w:val="20"/>
          <w:szCs w:val="20"/>
        </w:rPr>
        <w:t>. 2 čl. 415.2.</w:t>
      </w:r>
    </w:p>
    <w:p w:rsidR="00E701C8" w:rsidRDefault="00E701C8" w:rsidP="00E701C8">
      <w:pPr>
        <w:rPr>
          <w:rFonts w:asciiTheme="minorHAnsi" w:hAnsiTheme="minorHAnsi" w:cstheme="minorHAnsi"/>
          <w:sz w:val="20"/>
          <w:szCs w:val="20"/>
        </w:rPr>
      </w:pPr>
    </w:p>
    <w:p w:rsidR="00E701C8" w:rsidRPr="008B41C4" w:rsidRDefault="00E701C8" w:rsidP="008B41C4">
      <w:pPr>
        <w:ind w:left="870"/>
        <w:rPr>
          <w:rFonts w:asciiTheme="minorHAnsi" w:hAnsiTheme="minorHAnsi" w:cstheme="minorHAnsi"/>
          <w:sz w:val="20"/>
          <w:szCs w:val="20"/>
        </w:rPr>
      </w:pPr>
      <w:r w:rsidRPr="008B41C4">
        <w:rPr>
          <w:rFonts w:asciiTheme="minorHAnsi" w:hAnsiTheme="minorHAnsi" w:cstheme="minorHAnsi"/>
          <w:sz w:val="20"/>
          <w:szCs w:val="20"/>
        </w:rPr>
        <w:t xml:space="preserve">Ochrana živých </w:t>
      </w:r>
      <w:proofErr w:type="gramStart"/>
      <w:r w:rsidRPr="008B41C4">
        <w:rPr>
          <w:rFonts w:asciiTheme="minorHAnsi" w:hAnsiTheme="minorHAnsi" w:cstheme="minorHAnsi"/>
          <w:sz w:val="20"/>
          <w:szCs w:val="20"/>
        </w:rPr>
        <w:t>částí :      Izolace</w:t>
      </w:r>
      <w:proofErr w:type="gramEnd"/>
      <w:r w:rsidRPr="008B41C4">
        <w:rPr>
          <w:rFonts w:asciiTheme="minorHAnsi" w:hAnsiTheme="minorHAnsi" w:cstheme="minorHAnsi"/>
          <w:sz w:val="20"/>
          <w:szCs w:val="20"/>
        </w:rPr>
        <w:t xml:space="preserve">, přepážky nebo kryty , zábrany                  </w:t>
      </w:r>
    </w:p>
    <w:p w:rsidR="00E701C8" w:rsidRPr="008B41C4" w:rsidRDefault="008B41C4" w:rsidP="008B41C4">
      <w:pPr>
        <w:ind w:left="162" w:firstLine="708"/>
        <w:rPr>
          <w:rFonts w:asciiTheme="minorHAnsi" w:hAnsiTheme="minorHAnsi" w:cstheme="minorHAnsi"/>
          <w:sz w:val="20"/>
          <w:szCs w:val="20"/>
        </w:rPr>
      </w:pPr>
      <w:r w:rsidRPr="008B41C4">
        <w:rPr>
          <w:rFonts w:asciiTheme="minorHAnsi" w:hAnsiTheme="minorHAnsi" w:cstheme="minorHAnsi"/>
          <w:sz w:val="20"/>
          <w:szCs w:val="20"/>
        </w:rPr>
        <w:t>Z</w:t>
      </w:r>
      <w:r w:rsidR="00E701C8" w:rsidRPr="008B41C4">
        <w:rPr>
          <w:rFonts w:asciiTheme="minorHAnsi" w:hAnsiTheme="minorHAnsi" w:cstheme="minorHAnsi"/>
          <w:sz w:val="20"/>
          <w:szCs w:val="20"/>
        </w:rPr>
        <w:t xml:space="preserve">droj elektrické energie:    Rozvodná síť NN  400/230V AC 50 Hz </w:t>
      </w:r>
    </w:p>
    <w:p w:rsidR="00E701C8" w:rsidRDefault="00E701C8" w:rsidP="008B41C4">
      <w:pPr>
        <w:ind w:left="162" w:firstLine="708"/>
        <w:rPr>
          <w:rFonts w:asciiTheme="minorHAnsi" w:hAnsiTheme="minorHAnsi" w:cstheme="minorHAnsi"/>
          <w:sz w:val="20"/>
          <w:szCs w:val="20"/>
        </w:rPr>
      </w:pPr>
      <w:r w:rsidRPr="008B41C4">
        <w:rPr>
          <w:rFonts w:asciiTheme="minorHAnsi" w:hAnsiTheme="minorHAnsi" w:cstheme="minorHAnsi"/>
          <w:sz w:val="20"/>
          <w:szCs w:val="20"/>
        </w:rPr>
        <w:t xml:space="preserve">Měření odběru:  </w:t>
      </w:r>
      <w:r w:rsidR="005449B8" w:rsidRPr="008B41C4">
        <w:rPr>
          <w:rFonts w:asciiTheme="minorHAnsi" w:hAnsiTheme="minorHAnsi" w:cstheme="minorHAnsi"/>
          <w:sz w:val="20"/>
          <w:szCs w:val="20"/>
        </w:rPr>
        <w:t xml:space="preserve">  </w:t>
      </w:r>
      <w:r w:rsidR="00EA1ACA">
        <w:rPr>
          <w:rFonts w:asciiTheme="minorHAnsi" w:hAnsiTheme="minorHAnsi" w:cstheme="minorHAnsi"/>
          <w:sz w:val="20"/>
          <w:szCs w:val="20"/>
        </w:rPr>
        <w:t>V elektroměrovém rozvaděči</w:t>
      </w:r>
      <w:r w:rsidR="00E72287">
        <w:rPr>
          <w:rFonts w:asciiTheme="minorHAnsi" w:hAnsiTheme="minorHAnsi" w:cstheme="minorHAnsi"/>
          <w:sz w:val="20"/>
          <w:szCs w:val="20"/>
        </w:rPr>
        <w:t xml:space="preserve"> RE </w:t>
      </w:r>
    </w:p>
    <w:p w:rsidR="008B41C4" w:rsidRPr="008B41C4" w:rsidRDefault="008B41C4" w:rsidP="008B41C4">
      <w:pPr>
        <w:ind w:left="162" w:firstLine="708"/>
        <w:rPr>
          <w:rFonts w:asciiTheme="minorHAnsi" w:hAnsiTheme="minorHAnsi" w:cstheme="minorHAnsi"/>
          <w:sz w:val="20"/>
          <w:szCs w:val="20"/>
        </w:rPr>
      </w:pPr>
    </w:p>
    <w:p w:rsidR="000A459E" w:rsidRDefault="000A459E" w:rsidP="00EB0AA8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Požárně bezpečnostní řešení</w:t>
      </w:r>
    </w:p>
    <w:p w:rsidR="000A459E" w:rsidRDefault="000A459E" w:rsidP="000A459E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</w:p>
    <w:p w:rsidR="000A459E" w:rsidRDefault="00224ED3" w:rsidP="000A459E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 době vypracování projektové dokumentace </w:t>
      </w:r>
      <w:proofErr w:type="spellStart"/>
      <w:r>
        <w:rPr>
          <w:rFonts w:asciiTheme="minorHAnsi" w:hAnsiTheme="minorHAnsi" w:cstheme="minorHAnsi"/>
          <w:sz w:val="20"/>
          <w:szCs w:val="20"/>
        </w:rPr>
        <w:t>elektro</w:t>
      </w:r>
      <w:proofErr w:type="spellEnd"/>
      <w:r>
        <w:rPr>
          <w:rFonts w:asciiTheme="minorHAnsi" w:hAnsiTheme="minorHAnsi" w:cstheme="minorHAnsi"/>
          <w:sz w:val="20"/>
          <w:szCs w:val="20"/>
        </w:rPr>
        <w:t>, nebylo předloženo.</w:t>
      </w:r>
    </w:p>
    <w:p w:rsidR="000A459E" w:rsidRDefault="000A459E" w:rsidP="000A459E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</w:p>
    <w:p w:rsidR="00354792" w:rsidRPr="00354792" w:rsidRDefault="007123B3" w:rsidP="00EB0AA8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="00354792">
        <w:rPr>
          <w:rFonts w:asciiTheme="minorHAnsi" w:hAnsiTheme="minorHAnsi" w:cstheme="minorHAnsi"/>
          <w:sz w:val="20"/>
          <w:szCs w:val="20"/>
        </w:rPr>
        <w:t>rojektové podklady.</w:t>
      </w:r>
    </w:p>
    <w:p w:rsidR="00EE4A9F" w:rsidRDefault="00EE4A9F" w:rsidP="00EE4A9F">
      <w:pPr>
        <w:pStyle w:val="Odstavecseseznamem"/>
        <w:ind w:left="870"/>
        <w:rPr>
          <w:rFonts w:asciiTheme="minorHAnsi" w:hAnsiTheme="minorHAnsi" w:cstheme="minorHAnsi"/>
          <w:sz w:val="20"/>
          <w:szCs w:val="20"/>
        </w:rPr>
      </w:pPr>
    </w:p>
    <w:p w:rsidR="00EE4A9F" w:rsidRDefault="00EE4A9F" w:rsidP="00EE4A9F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Podklady od zadavatele projektové</w:t>
      </w:r>
      <w:r w:rsidR="008B0438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dokumentace.</w:t>
      </w:r>
    </w:p>
    <w:p w:rsidR="00196434" w:rsidRDefault="007F39E2" w:rsidP="00EB0AA8">
      <w:pPr>
        <w:pStyle w:val="Odstavecseseznamem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Návrh </w:t>
      </w:r>
      <w:r w:rsidR="00196434">
        <w:rPr>
          <w:rFonts w:asciiTheme="minorHAnsi" w:hAnsiTheme="minorHAnsi" w:cstheme="minorHAnsi"/>
          <w:sz w:val="20"/>
          <w:szCs w:val="20"/>
        </w:rPr>
        <w:t>stavební části</w:t>
      </w:r>
    </w:p>
    <w:p w:rsidR="008D0BEE" w:rsidRPr="007F39E2" w:rsidRDefault="00196434" w:rsidP="00EB0AA8">
      <w:pPr>
        <w:pStyle w:val="Odstavecseseznamem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Požadavky zadavatele</w:t>
      </w:r>
      <w:r w:rsidR="007F39E2">
        <w:rPr>
          <w:rFonts w:asciiTheme="minorHAnsi" w:hAnsiTheme="minorHAnsi" w:cstheme="minorHAnsi"/>
          <w:sz w:val="20"/>
          <w:szCs w:val="20"/>
        </w:rPr>
        <w:t xml:space="preserve"> </w:t>
      </w:r>
    </w:p>
    <w:p w:rsidR="008D0BEE" w:rsidRDefault="007B4CD4" w:rsidP="00EB0AA8">
      <w:pPr>
        <w:pStyle w:val="Odstavecseseznamem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Požadavky souvisejících řemesel</w:t>
      </w:r>
    </w:p>
    <w:p w:rsidR="008D0BEE" w:rsidRDefault="007B4CD4" w:rsidP="00EB0AA8">
      <w:pPr>
        <w:pStyle w:val="Odstavecseseznamem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Požadavky zadavatele na rozsah elektrického</w:t>
      </w:r>
      <w:r w:rsidR="008B0438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zařízení</w:t>
      </w:r>
    </w:p>
    <w:p w:rsidR="00EA1ACA" w:rsidRDefault="00EA1ACA" w:rsidP="00EB0AA8">
      <w:pPr>
        <w:pStyle w:val="Odstavecseseznamem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Normy a vyhlášky</w:t>
      </w:r>
    </w:p>
    <w:p w:rsidR="008B41C4" w:rsidRPr="00EE4A9F" w:rsidRDefault="00EE4A9F" w:rsidP="002F1DCA">
      <w:pPr>
        <w:ind w:left="39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</w:t>
      </w:r>
    </w:p>
    <w:p w:rsidR="002D6B94" w:rsidRDefault="002D6B94" w:rsidP="00EB0AA8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Bezpečnost a ochrana zdraví</w:t>
      </w:r>
    </w:p>
    <w:p w:rsidR="001A4FB9" w:rsidRDefault="001A4FB9" w:rsidP="001A4FB9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</w:p>
    <w:p w:rsidR="001A4FB9" w:rsidRDefault="001A4FB9" w:rsidP="001A4FB9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Všichni pracovníci organizace musí být poučeni o způsobu poskytování první pomoci při úrazech elektrickým proudem,</w:t>
      </w:r>
      <w:r w:rsidR="00236619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včetně poučení o používání záchranných pomůcek.</w:t>
      </w:r>
      <w:r w:rsidR="00236619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Poučení pracovníků musí být </w:t>
      </w:r>
      <w:r w:rsidR="00AD08C4">
        <w:rPr>
          <w:rFonts w:asciiTheme="minorHAnsi" w:hAnsiTheme="minorHAnsi" w:cstheme="minorHAnsi"/>
          <w:sz w:val="20"/>
          <w:szCs w:val="20"/>
        </w:rPr>
        <w:t xml:space="preserve">opakováno alespoň jednou ročně </w:t>
      </w:r>
      <w:r>
        <w:rPr>
          <w:rFonts w:asciiTheme="minorHAnsi" w:hAnsiTheme="minorHAnsi" w:cstheme="minorHAnsi"/>
          <w:sz w:val="20"/>
          <w:szCs w:val="20"/>
        </w:rPr>
        <w:t>a musí být o tomto poučení veden záznam.</w:t>
      </w:r>
      <w:r w:rsidR="00236619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Organizace je povinna zabezpečit všechny pomůcky pro poskytování první pomoci.</w:t>
      </w:r>
    </w:p>
    <w:p w:rsidR="001A4FB9" w:rsidRDefault="001A4FB9" w:rsidP="001A4FB9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</w:p>
    <w:p w:rsidR="00477E5C" w:rsidRDefault="00477E5C" w:rsidP="00EB0AA8">
      <w:pPr>
        <w:pStyle w:val="Odstavecseseznamem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477E5C">
        <w:rPr>
          <w:rFonts w:asciiTheme="minorHAnsi" w:hAnsiTheme="minorHAnsi" w:cstheme="minorHAnsi"/>
          <w:sz w:val="20"/>
          <w:szCs w:val="20"/>
        </w:rPr>
        <w:t>Stavba bude provedena podle českých technických norem,</w:t>
      </w:r>
      <w:r w:rsidR="00C2013F">
        <w:rPr>
          <w:rFonts w:asciiTheme="minorHAnsi" w:hAnsiTheme="minorHAnsi" w:cstheme="minorHAnsi"/>
          <w:sz w:val="20"/>
          <w:szCs w:val="20"/>
        </w:rPr>
        <w:t xml:space="preserve"> </w:t>
      </w:r>
      <w:r w:rsidRPr="00477E5C">
        <w:rPr>
          <w:rFonts w:asciiTheme="minorHAnsi" w:hAnsiTheme="minorHAnsi" w:cstheme="minorHAnsi"/>
          <w:sz w:val="20"/>
          <w:szCs w:val="20"/>
        </w:rPr>
        <w:t xml:space="preserve">především dle řady norem </w:t>
      </w:r>
    </w:p>
    <w:p w:rsidR="00477E5C" w:rsidRPr="002E28BE" w:rsidRDefault="00477E5C" w:rsidP="002E28BE">
      <w:pPr>
        <w:ind w:left="1200"/>
        <w:rPr>
          <w:rFonts w:asciiTheme="minorHAnsi" w:hAnsiTheme="minorHAnsi" w:cstheme="minorHAnsi"/>
          <w:sz w:val="20"/>
          <w:szCs w:val="20"/>
        </w:rPr>
      </w:pPr>
      <w:r w:rsidRPr="00477E5C">
        <w:rPr>
          <w:rFonts w:asciiTheme="minorHAnsi" w:hAnsiTheme="minorHAnsi" w:cstheme="minorHAnsi"/>
          <w:sz w:val="20"/>
          <w:szCs w:val="20"/>
        </w:rPr>
        <w:t>ČSN 33</w:t>
      </w:r>
      <w:r w:rsidR="00C2013F">
        <w:rPr>
          <w:rFonts w:asciiTheme="minorHAnsi" w:hAnsiTheme="minorHAnsi" w:cstheme="minorHAnsi"/>
          <w:sz w:val="20"/>
          <w:szCs w:val="20"/>
        </w:rPr>
        <w:t xml:space="preserve"> 2000, </w:t>
      </w:r>
      <w:r w:rsidRPr="00477E5C">
        <w:rPr>
          <w:rFonts w:asciiTheme="minorHAnsi" w:hAnsiTheme="minorHAnsi" w:cstheme="minorHAnsi"/>
          <w:sz w:val="20"/>
          <w:szCs w:val="20"/>
        </w:rPr>
        <w:t>zejména dle ČSN 33 2000-4-4</w:t>
      </w:r>
      <w:r w:rsidR="00C2013F">
        <w:rPr>
          <w:rFonts w:asciiTheme="minorHAnsi" w:hAnsiTheme="minorHAnsi" w:cstheme="minorHAnsi"/>
          <w:sz w:val="20"/>
          <w:szCs w:val="20"/>
        </w:rPr>
        <w:t xml:space="preserve">1 ed.2 a ČSN 33 2000-5-523 ed.2, dále pak ČSN </w:t>
      </w:r>
      <w:r w:rsidRPr="00477E5C">
        <w:rPr>
          <w:rFonts w:asciiTheme="minorHAnsi" w:hAnsiTheme="minorHAnsi" w:cstheme="minorHAnsi"/>
          <w:sz w:val="20"/>
          <w:szCs w:val="20"/>
        </w:rPr>
        <w:t>EN 62 305</w:t>
      </w:r>
    </w:p>
    <w:p w:rsidR="00477E5C" w:rsidRDefault="00477E5C" w:rsidP="00EB0AA8">
      <w:pPr>
        <w:pStyle w:val="Odstavecseseznamem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Vnitřní silnoproudé rozvody budou provedeny v souladu s vyhláškou č.268/2009 Sb. O technických požadavcích na stavby.</w:t>
      </w:r>
    </w:p>
    <w:p w:rsidR="00477E5C" w:rsidRDefault="00477E5C" w:rsidP="00EB0AA8">
      <w:pPr>
        <w:pStyle w:val="Odstavecseseznamem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Během práce musí být dodržovány bezpečnostní předpisy a předpisy pro ochranu a zdraví při práci.</w:t>
      </w:r>
    </w:p>
    <w:p w:rsidR="00477E5C" w:rsidRDefault="00477E5C" w:rsidP="00EB0AA8">
      <w:pPr>
        <w:pStyle w:val="Odstavecseseznamem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Veškeré odborné práce na elektrickém zařízení </w:t>
      </w:r>
      <w:r w:rsidRPr="006B6819">
        <w:rPr>
          <w:rFonts w:asciiTheme="minorHAnsi" w:hAnsiTheme="minorHAnsi" w:cstheme="minorHAnsi"/>
          <w:sz w:val="20"/>
          <w:szCs w:val="20"/>
        </w:rPr>
        <w:t>m</w:t>
      </w:r>
      <w:r w:rsidR="00C2013F" w:rsidRPr="006B6819">
        <w:rPr>
          <w:rFonts w:asciiTheme="minorHAnsi" w:hAnsiTheme="minorHAnsi" w:cstheme="minorHAnsi"/>
          <w:sz w:val="20"/>
          <w:szCs w:val="20"/>
        </w:rPr>
        <w:t>o</w:t>
      </w:r>
      <w:r w:rsidRPr="006B6819">
        <w:rPr>
          <w:rFonts w:asciiTheme="minorHAnsi" w:hAnsiTheme="minorHAnsi" w:cstheme="minorHAnsi"/>
          <w:sz w:val="20"/>
          <w:szCs w:val="20"/>
        </w:rPr>
        <w:t>hou</w:t>
      </w:r>
      <w:r>
        <w:rPr>
          <w:rFonts w:asciiTheme="minorHAnsi" w:hAnsiTheme="minorHAnsi" w:cstheme="minorHAnsi"/>
          <w:sz w:val="20"/>
          <w:szCs w:val="20"/>
        </w:rPr>
        <w:t xml:space="preserve"> provádět pouze osoby s příslušnou kvalifikací dle vyhlášky </w:t>
      </w:r>
      <w:proofErr w:type="gramStart"/>
      <w:r>
        <w:rPr>
          <w:rFonts w:asciiTheme="minorHAnsi" w:hAnsiTheme="minorHAnsi" w:cstheme="minorHAnsi"/>
          <w:sz w:val="20"/>
          <w:szCs w:val="20"/>
        </w:rPr>
        <w:t>č.50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/ 1978 Sb.</w:t>
      </w:r>
    </w:p>
    <w:p w:rsidR="00477E5C" w:rsidRDefault="00477E5C" w:rsidP="00EB0AA8">
      <w:pPr>
        <w:pStyle w:val="Odstavecseseznamem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Po </w:t>
      </w:r>
      <w:r w:rsidRPr="006B6819">
        <w:rPr>
          <w:rFonts w:asciiTheme="minorHAnsi" w:hAnsiTheme="minorHAnsi" w:cstheme="minorHAnsi"/>
          <w:sz w:val="20"/>
          <w:szCs w:val="20"/>
        </w:rPr>
        <w:t>dokončen</w:t>
      </w:r>
      <w:r w:rsidR="00C2013F" w:rsidRPr="006B6819">
        <w:rPr>
          <w:rFonts w:asciiTheme="minorHAnsi" w:hAnsiTheme="minorHAnsi" w:cstheme="minorHAnsi"/>
          <w:sz w:val="20"/>
          <w:szCs w:val="20"/>
        </w:rPr>
        <w:t>í</w:t>
      </w:r>
      <w:r w:rsidRPr="00C2013F">
        <w:rPr>
          <w:rFonts w:asciiTheme="minorHAnsi" w:hAnsiTheme="minorHAnsi" w:cstheme="minorHAnsi"/>
          <w:color w:val="7030A0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montáže elektrických zařízení bude zajištěno provedení zkoušky a výchozí revize elektrického zařízení v souladu s ustanovením ČSN 33 1500 Revize elektrických zařízení a s ČSN  33 2000-6</w:t>
      </w:r>
      <w:r w:rsidR="00474823">
        <w:rPr>
          <w:rFonts w:asciiTheme="minorHAnsi" w:hAnsiTheme="minorHAnsi" w:cstheme="minorHAnsi"/>
          <w:sz w:val="20"/>
          <w:szCs w:val="20"/>
        </w:rPr>
        <w:t xml:space="preserve"> </w:t>
      </w:r>
    </w:p>
    <w:p w:rsidR="00474823" w:rsidRDefault="00474823" w:rsidP="00EB0AA8">
      <w:pPr>
        <w:pStyle w:val="Odstavecseseznamem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Elektrické zařízení umístěné na místech veřejně přístupných musí být opatřeno bezpečnostními tabulkami podle ČSN ISO 3864 upozorňující na nebezpečí úrazu</w:t>
      </w:r>
      <w:r w:rsidR="00C2013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elektrickým proudem. </w:t>
      </w:r>
    </w:p>
    <w:p w:rsidR="00474823" w:rsidRDefault="00474823" w:rsidP="00EB0AA8">
      <w:pPr>
        <w:pStyle w:val="Odstavecseseznamem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Při práci na elektrickém zařízení a jeho blízkosti (vedení NN v majetku E ON a.s.)</w:t>
      </w:r>
      <w:r w:rsidR="00C2013F">
        <w:rPr>
          <w:rFonts w:asciiTheme="minorHAnsi" w:hAnsiTheme="minorHAnsi" w:cstheme="minorHAnsi"/>
          <w:sz w:val="20"/>
          <w:szCs w:val="20"/>
        </w:rPr>
        <w:t xml:space="preserve"> je nutné dodržovat ustanovení ČSN EN</w:t>
      </w:r>
      <w:r>
        <w:rPr>
          <w:rFonts w:asciiTheme="minorHAnsi" w:hAnsiTheme="minorHAnsi" w:cstheme="minorHAnsi"/>
          <w:sz w:val="20"/>
          <w:szCs w:val="20"/>
        </w:rPr>
        <w:t xml:space="preserve"> a PNE.</w:t>
      </w:r>
    </w:p>
    <w:p w:rsidR="00474823" w:rsidRDefault="00C2013F" w:rsidP="00EB0AA8">
      <w:pPr>
        <w:pStyle w:val="Odstavecseseznamem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Při venkovních </w:t>
      </w:r>
      <w:r w:rsidR="00474823">
        <w:rPr>
          <w:rFonts w:asciiTheme="minorHAnsi" w:hAnsiTheme="minorHAnsi" w:cstheme="minorHAnsi"/>
          <w:sz w:val="20"/>
          <w:szCs w:val="20"/>
        </w:rPr>
        <w:t xml:space="preserve">zemních pracích je třeba nechat investorem </w:t>
      </w:r>
      <w:r>
        <w:rPr>
          <w:rFonts w:asciiTheme="minorHAnsi" w:hAnsiTheme="minorHAnsi" w:cstheme="minorHAnsi"/>
          <w:sz w:val="20"/>
          <w:szCs w:val="20"/>
        </w:rPr>
        <w:t xml:space="preserve">vytýčit polohu podzemních sítí a </w:t>
      </w:r>
      <w:r w:rsidR="00474823">
        <w:rPr>
          <w:rFonts w:asciiTheme="minorHAnsi" w:hAnsiTheme="minorHAnsi" w:cstheme="minorHAnsi"/>
          <w:sz w:val="20"/>
          <w:szCs w:val="20"/>
        </w:rPr>
        <w:t>práce provádět se zvýšenou opatrností tak aby nedošlo k poškození zdraví pracovníků zhotovitele a rovněž k poškození těchto sítí.</w:t>
      </w:r>
    </w:p>
    <w:p w:rsidR="00474823" w:rsidRDefault="00C2013F" w:rsidP="00EB0AA8">
      <w:pPr>
        <w:pStyle w:val="Odstavecseseznamem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Zhotovitel předá a </w:t>
      </w:r>
      <w:r w:rsidR="00474823">
        <w:rPr>
          <w:rFonts w:asciiTheme="minorHAnsi" w:hAnsiTheme="minorHAnsi" w:cstheme="minorHAnsi"/>
          <w:sz w:val="20"/>
          <w:szCs w:val="20"/>
        </w:rPr>
        <w:t xml:space="preserve">převezme možná rizika hrozící pracovníků </w:t>
      </w:r>
      <w:r w:rsidR="00146D44">
        <w:rPr>
          <w:rFonts w:asciiTheme="minorHAnsi" w:hAnsiTheme="minorHAnsi" w:cstheme="minorHAnsi"/>
          <w:sz w:val="20"/>
          <w:szCs w:val="20"/>
        </w:rPr>
        <w:t>při práci na stavbě při provádění elektroinstalace. Bu</w:t>
      </w:r>
      <w:r>
        <w:rPr>
          <w:rFonts w:asciiTheme="minorHAnsi" w:hAnsiTheme="minorHAnsi" w:cstheme="minorHAnsi"/>
          <w:sz w:val="20"/>
          <w:szCs w:val="20"/>
        </w:rPr>
        <w:t>de řádně proškolen objednatelem</w:t>
      </w:r>
      <w:r w:rsidR="000D32BB">
        <w:rPr>
          <w:rFonts w:asciiTheme="minorHAnsi" w:hAnsiTheme="minorHAnsi" w:cstheme="minorHAnsi"/>
          <w:sz w:val="20"/>
          <w:szCs w:val="20"/>
        </w:rPr>
        <w:t xml:space="preserve"> s místní úpravou PO a BO</w:t>
      </w:r>
      <w:r w:rsidR="00146D44">
        <w:rPr>
          <w:rFonts w:asciiTheme="minorHAnsi" w:hAnsiTheme="minorHAnsi" w:cstheme="minorHAnsi"/>
          <w:sz w:val="20"/>
          <w:szCs w:val="20"/>
        </w:rPr>
        <w:t>Z na prováděné stavbě o tomto školení bude proveden záznam do stavebního deníku.</w:t>
      </w:r>
    </w:p>
    <w:p w:rsidR="00B7644F" w:rsidRPr="002E28BE" w:rsidRDefault="00146D44" w:rsidP="00EB0AA8">
      <w:pPr>
        <w:pStyle w:val="Odstavecseseznamem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Zhotovitel je povinen vést stave</w:t>
      </w:r>
      <w:r w:rsidR="00C2013F">
        <w:rPr>
          <w:rFonts w:asciiTheme="minorHAnsi" w:hAnsiTheme="minorHAnsi" w:cstheme="minorHAnsi"/>
          <w:sz w:val="20"/>
          <w:szCs w:val="20"/>
        </w:rPr>
        <w:t>bní deník s denním záznamem tak</w:t>
      </w:r>
      <w:r>
        <w:rPr>
          <w:rFonts w:asciiTheme="minorHAnsi" w:hAnsiTheme="minorHAnsi" w:cstheme="minorHAnsi"/>
          <w:sz w:val="20"/>
          <w:szCs w:val="20"/>
        </w:rPr>
        <w:t xml:space="preserve">, jak je stanoveno v příslušném předpise. </w:t>
      </w:r>
    </w:p>
    <w:p w:rsidR="00B7644F" w:rsidRP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bezpečnostní vypnutí elektroinstalace jako celku tlačítky </w:t>
      </w:r>
      <w:r w:rsidR="00320475">
        <w:rPr>
          <w:rFonts w:asciiTheme="minorHAnsi" w:eastAsia="ArialMT" w:hAnsiTheme="minorHAnsi" w:cstheme="minorHAnsi"/>
          <w:color w:val="000000"/>
          <w:sz w:val="20"/>
          <w:szCs w:val="20"/>
        </w:rPr>
        <w:t>hlavního vypínače</w:t>
      </w:r>
    </w:p>
    <w:p w:rsidR="00B7644F" w:rsidRP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zásuvkové </w:t>
      </w:r>
      <w:r w:rsidR="00320475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systémy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- ochrana proudovými chrániči s </w:t>
      </w:r>
      <w:proofErr w:type="spellStart"/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citl</w:t>
      </w:r>
      <w:proofErr w:type="spellEnd"/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. 30 </w:t>
      </w:r>
      <w:proofErr w:type="spellStart"/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mA</w:t>
      </w:r>
      <w:proofErr w:type="spellEnd"/>
    </w:p>
    <w:p w:rsid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veškeré kovové konstrukce,</w:t>
      </w:r>
      <w:r w:rsidR="00FC5A80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r w:rsidR="00320475">
        <w:rPr>
          <w:rFonts w:asciiTheme="minorHAnsi" w:eastAsia="ArialMT" w:hAnsiTheme="minorHAnsi" w:cstheme="minorHAnsi"/>
          <w:color w:val="000000"/>
          <w:sz w:val="20"/>
          <w:szCs w:val="20"/>
        </w:rPr>
        <w:t>zábradlí, potrubí,</w:t>
      </w:r>
      <w:r w:rsidR="00236619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r w:rsidR="00320475">
        <w:rPr>
          <w:rFonts w:asciiTheme="minorHAnsi" w:eastAsia="ArialMT" w:hAnsiTheme="minorHAnsi" w:cstheme="minorHAnsi"/>
          <w:color w:val="000000"/>
          <w:sz w:val="20"/>
          <w:szCs w:val="20"/>
        </w:rPr>
        <w:t>klimatizace,</w:t>
      </w:r>
      <w:r w:rsidR="00AD08C4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uzem</w:t>
      </w:r>
      <w:r w:rsidR="000D32BB">
        <w:rPr>
          <w:rFonts w:asciiTheme="minorHAnsi" w:eastAsia="ArialMT" w:hAnsiTheme="minorHAnsi" w:cstheme="minorHAnsi"/>
          <w:color w:val="000000"/>
          <w:sz w:val="20"/>
          <w:szCs w:val="20"/>
        </w:rPr>
        <w:t>n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ěny</w:t>
      </w:r>
      <w:r w:rsidR="002E28BE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- HOP</w:t>
      </w:r>
    </w:p>
    <w:p w:rsid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krytí el. </w:t>
      </w:r>
      <w:proofErr w:type="gramStart"/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zařízení</w:t>
      </w:r>
      <w:proofErr w:type="gramEnd"/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min. IP 20 - osoby poučené, </w:t>
      </w:r>
      <w:proofErr w:type="spellStart"/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vyhl</w:t>
      </w:r>
      <w:proofErr w:type="spellEnd"/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. 50/78 Sb.</w:t>
      </w:r>
    </w:p>
    <w:p w:rsid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ochrana vodičů před zkratem a přetížením dle ČSN 33 20 00-5-52 ed.2 pojistkami a jističi</w:t>
      </w:r>
    </w:p>
    <w:p w:rsidR="00B7644F" w:rsidRP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ochrana před nebezpečným dotykovým napětím dle odst.</w:t>
      </w:r>
      <w:r w:rsidR="00320475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technické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zprávy</w:t>
      </w:r>
    </w:p>
    <w:p w:rsidR="00B7644F" w:rsidRP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Zákaz práce ve výškách při dešti,</w:t>
      </w:r>
      <w:r w:rsidR="00320475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za bouřky,</w:t>
      </w:r>
      <w:r w:rsidR="00236619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sněžení,</w:t>
      </w:r>
      <w:r w:rsidR="00236619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námrazy,</w:t>
      </w:r>
      <w:r w:rsidR="00236619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p</w:t>
      </w:r>
      <w:r w:rsidR="00AD08C4">
        <w:rPr>
          <w:rFonts w:asciiTheme="minorHAnsi" w:eastAsia="ArialMT" w:hAnsiTheme="minorHAnsi" w:cstheme="minorHAnsi"/>
          <w:color w:val="000000"/>
          <w:sz w:val="20"/>
          <w:szCs w:val="20"/>
        </w:rPr>
        <w:t>ři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teplotě pod – 10°C; noci;</w:t>
      </w:r>
      <w:r w:rsidR="00F3742C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za větru nad 8m/s;</w:t>
      </w:r>
    </w:p>
    <w:p w:rsidR="00B7644F" w:rsidRP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zák</w:t>
      </w:r>
      <w:r w:rsidR="00AD08C4">
        <w:rPr>
          <w:rFonts w:asciiTheme="minorHAnsi" w:eastAsia="ArialMT" w:hAnsiTheme="minorHAnsi" w:cstheme="minorHAnsi"/>
          <w:color w:val="000000"/>
          <w:sz w:val="20"/>
          <w:szCs w:val="20"/>
        </w:rPr>
        <w:t>az práce při dohlednosti pod 30m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; viz vyhláška ČÚBP a ČBÚ č.324/1990Sb. o bezpečnosti práce a tech</w:t>
      </w:r>
      <w:r w:rsidR="00320475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nických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zařízení</w:t>
      </w:r>
      <w:r w:rsidR="00320475">
        <w:rPr>
          <w:rFonts w:asciiTheme="minorHAnsi" w:eastAsia="ArialMT" w:hAnsiTheme="minorHAnsi" w:cstheme="minorHAnsi"/>
          <w:color w:val="000000"/>
          <w:sz w:val="20"/>
          <w:szCs w:val="20"/>
        </w:rPr>
        <w:t>.</w:t>
      </w:r>
    </w:p>
    <w:p w:rsidR="00B7644F" w:rsidRPr="00B7644F" w:rsidRDefault="00AD08C4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stavebních pracích </w:t>
      </w:r>
      <w:r w:rsidR="00B7644F"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dodržet bezpečnost při svářečských pracích </w:t>
      </w:r>
    </w:p>
    <w:p w:rsidR="00B7644F" w:rsidRP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ČSN EN 363 - osobní ochranné prostředky proti pádům z</w:t>
      </w:r>
      <w:r w:rsidR="00FC5A80">
        <w:rPr>
          <w:rFonts w:asciiTheme="minorHAnsi" w:eastAsia="ArialMT" w:hAnsiTheme="minorHAnsi" w:cstheme="minorHAnsi"/>
          <w:color w:val="000000"/>
          <w:sz w:val="20"/>
          <w:szCs w:val="20"/>
        </w:rPr>
        <w:t> 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výšky.</w:t>
      </w:r>
      <w:r w:rsidR="00AD08C4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Systémy zachycení pádu.</w:t>
      </w:r>
    </w:p>
    <w:p w:rsidR="00B7644F" w:rsidRP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ČSN EN 358 – osobní prostředky pro praco</w:t>
      </w:r>
      <w:r w:rsidR="00FC5A80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vní polohování a prevenci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proti pádům z výšky.</w:t>
      </w:r>
      <w:r w:rsidR="00FC5A80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Pracovní polohovací systémy.</w:t>
      </w:r>
    </w:p>
    <w:p w:rsidR="00B7644F" w:rsidRP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Wingdings-Regular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Pozor na nátěrové hmoty a ředidla či jiné hořlavé látky,</w:t>
      </w:r>
      <w:r w:rsidR="00236619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které se </w:t>
      </w:r>
      <w:r w:rsidR="00EA1ACA">
        <w:rPr>
          <w:rFonts w:asciiTheme="minorHAnsi" w:eastAsia="ArialMT" w:hAnsiTheme="minorHAnsi" w:cstheme="minorHAnsi"/>
          <w:color w:val="000000"/>
          <w:sz w:val="20"/>
          <w:szCs w:val="20"/>
        </w:rPr>
        <w:t>u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misťují mimo dosah prací prováděných s otevřeným ohněm</w:t>
      </w:r>
    </w:p>
    <w:p w:rsidR="00B7644F" w:rsidRP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– viz § 21 vyhl.21/1996 Sb.</w:t>
      </w:r>
    </w:p>
    <w:p w:rsidR="00B7644F" w:rsidRP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Wingdings-Regular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nařízení vlády č.591/2006Sb. o bezpečnosti práce na staveništích</w:t>
      </w:r>
    </w:p>
    <w:p w:rsidR="00B7644F" w:rsidRP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Wingdings-Regular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nařízení vlády č.21/2003Sb. – technické požadavky na osobní ochranné prostředky</w:t>
      </w:r>
    </w:p>
    <w:p w:rsidR="00B7644F" w:rsidRP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Wingdings-Regular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nařízení vlády č.378/2001Sb. – bezpečný provoz používání strojů,</w:t>
      </w:r>
      <w:r w:rsidR="00236619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technických zařízení,</w:t>
      </w:r>
      <w:r w:rsidR="00FC5A80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přístrojů a nářadí</w:t>
      </w:r>
    </w:p>
    <w:p w:rsidR="00B7644F" w:rsidRP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Wingdings-Regular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ČSN EN 50110-1; ČSN EN 50110-2 : obsluha a práce na </w:t>
      </w:r>
      <w:proofErr w:type="spellStart"/>
      <w:proofErr w:type="gramStart"/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el</w:t>
      </w:r>
      <w:proofErr w:type="spellEnd"/>
      <w:proofErr w:type="gramEnd"/>
      <w:r w:rsidR="000D32BB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.</w:t>
      </w:r>
      <w:proofErr w:type="gramStart"/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zařízeních</w:t>
      </w:r>
      <w:proofErr w:type="gramEnd"/>
    </w:p>
    <w:p w:rsidR="00B7644F" w:rsidRPr="00320475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Wingdings-Regular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při provádění stavebních prací je nutné dodržovat zákon č. 309/2006 Sb., nařízení vlády č. 101/2005, které se týkají</w:t>
      </w:r>
      <w:r w:rsidR="00320475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r w:rsidRPr="00320475">
        <w:rPr>
          <w:rFonts w:asciiTheme="minorHAnsi" w:eastAsia="ArialMT" w:hAnsiTheme="minorHAnsi" w:cstheme="minorHAnsi"/>
          <w:color w:val="000000"/>
          <w:sz w:val="20"/>
          <w:szCs w:val="20"/>
        </w:rPr>
        <w:t>problematiky bezpečnosti práce.</w:t>
      </w:r>
    </w:p>
    <w:p w:rsidR="00B7644F" w:rsidRP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Wingdings-Regular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Pracovníci budou vybaveni ochrannými pomůckami a při výstavbě bude nutné dodržovat technologický postup. Při práci ve výškách budou pracovníci zajištěni bezpečnostními závěsy</w:t>
      </w:r>
    </w:p>
    <w:p w:rsidR="00B7644F" w:rsidRPr="00B7644F" w:rsidRDefault="00B7644F" w:rsidP="00EB0AA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B7644F">
        <w:rPr>
          <w:rFonts w:asciiTheme="minorHAnsi" w:eastAsia="Wingdings-Regular" w:hAnsiTheme="minorHAnsi" w:cstheme="minorHAnsi"/>
          <w:color w:val="000000"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instalace se provede </w:t>
      </w:r>
      <w:proofErr w:type="spellStart"/>
      <w:r w:rsidRPr="00B7644F">
        <w:rPr>
          <w:rFonts w:asciiTheme="minorHAnsi" w:eastAsia="Calibri" w:hAnsiTheme="minorHAnsi" w:cstheme="minorHAnsi"/>
          <w:bCs/>
          <w:sz w:val="20"/>
          <w:szCs w:val="20"/>
        </w:rPr>
        <w:t>dodavatelsky</w:t>
      </w:r>
      <w:proofErr w:type="spellEnd"/>
      <w:r w:rsidRPr="00B7644F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Pr="00B7644F">
        <w:rPr>
          <w:rFonts w:asciiTheme="minorHAnsi" w:eastAsia="ArialMT" w:hAnsiTheme="minorHAnsi" w:cstheme="minorHAnsi"/>
          <w:color w:val="000000"/>
          <w:sz w:val="20"/>
          <w:szCs w:val="20"/>
        </w:rPr>
        <w:t>– renomovanou odbornou firmou</w:t>
      </w:r>
    </w:p>
    <w:p w:rsidR="00EE4A9F" w:rsidRPr="00EE4A9F" w:rsidRDefault="00EE4A9F" w:rsidP="00EE4A9F">
      <w:pPr>
        <w:ind w:left="39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</w:t>
      </w:r>
    </w:p>
    <w:p w:rsidR="002D6B94" w:rsidRDefault="002D6B94" w:rsidP="00EB0AA8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Vliv stavby na životní prostředí</w:t>
      </w:r>
    </w:p>
    <w:p w:rsidR="001953D2" w:rsidRDefault="001953D2" w:rsidP="001953D2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</w:p>
    <w:p w:rsidR="00340553" w:rsidRDefault="00340553" w:rsidP="00455285">
      <w:pPr>
        <w:pStyle w:val="Odstavecseseznamem"/>
        <w:ind w:left="567" w:firstLine="14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 odpady vzniklými při stavbě musí být nakládáno dle zákona o odpadech, s možností doložit písemným dokladem</w:t>
      </w:r>
      <w:r w:rsidR="00320475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 xml:space="preserve"> jak byly odpady uloženy.</w:t>
      </w:r>
      <w:r w:rsidR="00C2013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Po dokončení stavby nebude mít provozovaná elektrická instalace negativní vliv na životní prostředí.</w:t>
      </w:r>
    </w:p>
    <w:p w:rsidR="00474823" w:rsidRDefault="00474823" w:rsidP="00455285">
      <w:pPr>
        <w:pStyle w:val="Odstavecseseznamem"/>
        <w:ind w:left="567" w:firstLine="14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Při montážích je </w:t>
      </w:r>
      <w:r w:rsidRPr="006B6819">
        <w:rPr>
          <w:rFonts w:asciiTheme="minorHAnsi" w:hAnsiTheme="minorHAnsi" w:cstheme="minorHAnsi"/>
          <w:sz w:val="20"/>
          <w:szCs w:val="20"/>
        </w:rPr>
        <w:t>třeba do</w:t>
      </w:r>
      <w:r w:rsidR="00C2013F" w:rsidRPr="006B6819">
        <w:rPr>
          <w:rFonts w:asciiTheme="minorHAnsi" w:hAnsiTheme="minorHAnsi" w:cstheme="minorHAnsi"/>
          <w:sz w:val="20"/>
          <w:szCs w:val="20"/>
        </w:rPr>
        <w:t>d</w:t>
      </w:r>
      <w:r w:rsidRPr="006B6819">
        <w:rPr>
          <w:rFonts w:asciiTheme="minorHAnsi" w:hAnsiTheme="minorHAnsi" w:cstheme="minorHAnsi"/>
          <w:sz w:val="20"/>
          <w:szCs w:val="20"/>
        </w:rPr>
        <w:t>ržovat</w:t>
      </w:r>
      <w:r>
        <w:rPr>
          <w:rFonts w:asciiTheme="minorHAnsi" w:hAnsiTheme="minorHAnsi" w:cstheme="minorHAnsi"/>
          <w:sz w:val="20"/>
          <w:szCs w:val="20"/>
        </w:rPr>
        <w:t xml:space="preserve"> vyhlášku MŽP č.503/2004 Sb. a vyhlášku č.353/2005</w:t>
      </w:r>
      <w:r w:rsidR="00C2013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Sb.</w:t>
      </w:r>
      <w:r w:rsidR="00C2013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ve věci skladování a likvidaci odpadů</w:t>
      </w:r>
    </w:p>
    <w:p w:rsidR="00A32127" w:rsidRDefault="00340553" w:rsidP="00340553">
      <w:pPr>
        <w:pStyle w:val="Odstavecseseznamem"/>
        <w:ind w:left="87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:rsidR="002D6B94" w:rsidRDefault="002D6B94" w:rsidP="00EB0AA8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Požadavky na údržbu elektrických zařízení</w:t>
      </w:r>
    </w:p>
    <w:p w:rsidR="00123377" w:rsidRDefault="00123377" w:rsidP="00123377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</w:p>
    <w:p w:rsidR="00123377" w:rsidRPr="00D00D79" w:rsidRDefault="00123377" w:rsidP="00123377">
      <w:pPr>
        <w:ind w:left="62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Elektrické zařízení bude provozováno dle platných norem a vyhlášek</w:t>
      </w:r>
      <w:r w:rsidRPr="00455285">
        <w:rPr>
          <w:rFonts w:asciiTheme="minorHAnsi" w:hAnsiTheme="minorHAnsi" w:cstheme="minorHAnsi"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t xml:space="preserve"> Po dokončení elektrického zařízení bude provedena a vyhotovena revizní zpráva elektroinstalace</w:t>
      </w:r>
      <w:r w:rsidR="00224ED3">
        <w:rPr>
          <w:rFonts w:asciiTheme="minorHAnsi" w:hAnsiTheme="minorHAnsi" w:cstheme="minorHAnsi"/>
          <w:sz w:val="20"/>
          <w:szCs w:val="20"/>
        </w:rPr>
        <w:t xml:space="preserve">. </w:t>
      </w:r>
      <w:r>
        <w:rPr>
          <w:rFonts w:asciiTheme="minorHAnsi" w:hAnsiTheme="minorHAnsi" w:cstheme="minorHAnsi"/>
          <w:sz w:val="20"/>
          <w:szCs w:val="20"/>
        </w:rPr>
        <w:t xml:space="preserve">Bude vypracován místní řád údržby a elektrické zařízení bude dle plánu preventivní údržby podléhat </w:t>
      </w:r>
      <w:r w:rsidRPr="00D00D79">
        <w:rPr>
          <w:rFonts w:asciiTheme="minorHAnsi" w:hAnsiTheme="minorHAnsi" w:cstheme="minorHAnsi"/>
          <w:sz w:val="20"/>
          <w:szCs w:val="20"/>
        </w:rPr>
        <w:t xml:space="preserve">pravidelným prohlídkám. Revize budou provádět kvalifikovaní revizní techniky elektroinstalace s platným osvědčením.  Elektrické zařízení budou opravovat a zásahy provádět pracovníci s elektrotechnickou kvalifikací a s platnou </w:t>
      </w:r>
      <w:proofErr w:type="spellStart"/>
      <w:r w:rsidRPr="00D00D79">
        <w:rPr>
          <w:rFonts w:asciiTheme="minorHAnsi" w:hAnsiTheme="minorHAnsi" w:cstheme="minorHAnsi"/>
          <w:sz w:val="20"/>
          <w:szCs w:val="20"/>
        </w:rPr>
        <w:t>Vyhl</w:t>
      </w:r>
      <w:proofErr w:type="spellEnd"/>
      <w:r w:rsidRPr="00D00D79">
        <w:rPr>
          <w:rFonts w:asciiTheme="minorHAnsi" w:hAnsiTheme="minorHAnsi" w:cstheme="minorHAnsi"/>
          <w:sz w:val="20"/>
          <w:szCs w:val="20"/>
        </w:rPr>
        <w:t xml:space="preserve">. 50/78Sb. </w:t>
      </w:r>
      <w:r w:rsidRPr="00D00D79">
        <w:rPr>
          <w:rFonts w:asciiTheme="minorHAnsi" w:hAnsiTheme="minorHAnsi" w:cstheme="minorHAnsi"/>
          <w:sz w:val="20"/>
          <w:szCs w:val="20"/>
        </w:rPr>
        <w:lastRenderedPageBreak/>
        <w:t xml:space="preserve">Pro budoucí provoz je třeba zachovat projektovou dokumentaci elektrického zařízení a výchozí revizní zprávu elektroinstalace a bleskosvodu. </w:t>
      </w:r>
    </w:p>
    <w:p w:rsidR="00F872F9" w:rsidRDefault="00F872F9" w:rsidP="00123377">
      <w:pPr>
        <w:pStyle w:val="Odstavecseseznamem"/>
        <w:ind w:left="622"/>
        <w:rPr>
          <w:rFonts w:asciiTheme="minorHAnsi" w:hAnsiTheme="minorHAnsi" w:cstheme="minorHAnsi"/>
          <w:color w:val="FF0000"/>
          <w:sz w:val="20"/>
          <w:szCs w:val="20"/>
        </w:rPr>
      </w:pPr>
    </w:p>
    <w:p w:rsidR="006318BE" w:rsidRPr="00D00D79" w:rsidRDefault="006318BE" w:rsidP="00123377">
      <w:pPr>
        <w:pStyle w:val="Odstavecseseznamem"/>
        <w:ind w:left="622"/>
        <w:rPr>
          <w:rFonts w:asciiTheme="minorHAnsi" w:hAnsiTheme="minorHAnsi" w:cstheme="minorHAnsi"/>
          <w:color w:val="FF0000"/>
          <w:sz w:val="20"/>
          <w:szCs w:val="20"/>
        </w:rPr>
      </w:pPr>
    </w:p>
    <w:p w:rsidR="00123377" w:rsidRPr="002554AC" w:rsidRDefault="00F3742C" w:rsidP="00EB0AA8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2554AC">
        <w:rPr>
          <w:rFonts w:asciiTheme="minorHAnsi" w:hAnsiTheme="minorHAnsi" w:cstheme="minorHAnsi"/>
          <w:sz w:val="20"/>
          <w:szCs w:val="20"/>
        </w:rPr>
        <w:t>Pro</w:t>
      </w:r>
      <w:r w:rsidR="00123377" w:rsidRPr="002554AC">
        <w:rPr>
          <w:rFonts w:asciiTheme="minorHAnsi" w:hAnsiTheme="minorHAnsi" w:cstheme="minorHAnsi"/>
          <w:sz w:val="20"/>
          <w:szCs w:val="20"/>
        </w:rPr>
        <w:t>tokol stanovení vnějších vlivů.</w:t>
      </w:r>
      <w:r w:rsidR="00D00D79" w:rsidRPr="002554AC">
        <w:rPr>
          <w:rFonts w:asciiTheme="minorHAnsi" w:hAnsiTheme="minorHAnsi" w:cstheme="minorHAnsi"/>
          <w:sz w:val="20"/>
          <w:szCs w:val="20"/>
        </w:rPr>
        <w:t xml:space="preserve">    </w:t>
      </w:r>
    </w:p>
    <w:p w:rsidR="002554AC" w:rsidRPr="002554AC" w:rsidRDefault="002554AC" w:rsidP="002554AC">
      <w:pPr>
        <w:pStyle w:val="Bezmezer"/>
        <w:ind w:firstLine="708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pStyle w:val="Bezmezer"/>
        <w:ind w:firstLine="708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Určení vnějších </w:t>
      </w:r>
      <w:proofErr w:type="gramStart"/>
      <w:r w:rsidRPr="002554AC">
        <w:rPr>
          <w:rFonts w:asciiTheme="minorHAnsi" w:hAnsiTheme="minorHAnsi"/>
          <w:sz w:val="20"/>
          <w:szCs w:val="20"/>
        </w:rPr>
        <w:t>vlivů   dle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 ČSN 33 2000-5-51 ed.3  - výběr a stavba elektrickýc</w:t>
      </w:r>
      <w:r w:rsidR="00997621">
        <w:rPr>
          <w:rFonts w:asciiTheme="minorHAnsi" w:hAnsiTheme="minorHAnsi"/>
          <w:sz w:val="20"/>
          <w:szCs w:val="20"/>
        </w:rPr>
        <w:t>h</w:t>
      </w:r>
      <w:r w:rsidRPr="002554AC">
        <w:rPr>
          <w:rFonts w:asciiTheme="minorHAnsi" w:hAnsiTheme="minorHAnsi"/>
          <w:sz w:val="20"/>
          <w:szCs w:val="20"/>
        </w:rPr>
        <w:t xml:space="preserve">  zařízení  a </w:t>
      </w:r>
    </w:p>
    <w:p w:rsidR="002554AC" w:rsidRPr="002554AC" w:rsidRDefault="002554AC" w:rsidP="002554AC">
      <w:pPr>
        <w:pStyle w:val="Bezmezer"/>
        <w:ind w:firstLine="360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       ČSN 33 2000-4-41 </w:t>
      </w:r>
      <w:proofErr w:type="spellStart"/>
      <w:r w:rsidRPr="002554AC">
        <w:rPr>
          <w:rFonts w:asciiTheme="minorHAnsi" w:hAnsiTheme="minorHAnsi"/>
          <w:sz w:val="20"/>
          <w:szCs w:val="20"/>
        </w:rPr>
        <w:t>ed</w:t>
      </w:r>
      <w:proofErr w:type="spellEnd"/>
      <w:r w:rsidRPr="002554AC">
        <w:rPr>
          <w:rFonts w:asciiTheme="minorHAnsi" w:hAnsiTheme="minorHAnsi"/>
          <w:sz w:val="20"/>
          <w:szCs w:val="20"/>
        </w:rPr>
        <w:t xml:space="preserve">. </w:t>
      </w:r>
      <w:proofErr w:type="gramStart"/>
      <w:r w:rsidRPr="002554AC">
        <w:rPr>
          <w:rFonts w:asciiTheme="minorHAnsi" w:hAnsiTheme="minorHAnsi"/>
          <w:sz w:val="20"/>
          <w:szCs w:val="20"/>
        </w:rPr>
        <w:t>2  Změna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1   </w:t>
      </w:r>
    </w:p>
    <w:p w:rsidR="002554AC" w:rsidRPr="002554AC" w:rsidRDefault="002554AC" w:rsidP="002554AC">
      <w:pPr>
        <w:pStyle w:val="Bezmezer"/>
        <w:ind w:left="1353"/>
        <w:rPr>
          <w:rFonts w:asciiTheme="minorHAnsi" w:hAnsiTheme="minorHAnsi"/>
          <w:color w:val="FF0000"/>
          <w:sz w:val="20"/>
          <w:szCs w:val="20"/>
        </w:rPr>
      </w:pPr>
    </w:p>
    <w:p w:rsidR="002554AC" w:rsidRPr="002554AC" w:rsidRDefault="002554AC" w:rsidP="002554AC">
      <w:pPr>
        <w:pStyle w:val="Bezmezer"/>
        <w:ind w:left="360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>Obsah:</w:t>
      </w:r>
    </w:p>
    <w:p w:rsidR="002554AC" w:rsidRPr="002554AC" w:rsidRDefault="002554AC" w:rsidP="002554AC">
      <w:pPr>
        <w:pStyle w:val="Bezmezer"/>
        <w:ind w:left="360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A.  Popis   </w:t>
      </w:r>
      <w:proofErr w:type="gramStart"/>
      <w:r w:rsidRPr="002554AC">
        <w:rPr>
          <w:rFonts w:asciiTheme="minorHAnsi" w:hAnsiTheme="minorHAnsi"/>
          <w:sz w:val="20"/>
          <w:szCs w:val="20"/>
        </w:rPr>
        <w:t>stavby , jednotlivých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místností</w:t>
      </w:r>
    </w:p>
    <w:p w:rsidR="002554AC" w:rsidRPr="002554AC" w:rsidRDefault="002554AC" w:rsidP="002554AC">
      <w:pPr>
        <w:pStyle w:val="Bezmezer"/>
        <w:ind w:left="360"/>
        <w:rPr>
          <w:rFonts w:asciiTheme="minorHAnsi" w:hAnsiTheme="minorHAnsi"/>
          <w:sz w:val="20"/>
          <w:szCs w:val="20"/>
        </w:rPr>
      </w:pPr>
      <w:proofErr w:type="gramStart"/>
      <w:r w:rsidRPr="002554AC">
        <w:rPr>
          <w:rFonts w:asciiTheme="minorHAnsi" w:hAnsiTheme="minorHAnsi"/>
          <w:sz w:val="20"/>
          <w:szCs w:val="20"/>
        </w:rPr>
        <w:t>B.  Postup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při určování klasifikace prostorů</w:t>
      </w:r>
    </w:p>
    <w:p w:rsidR="002554AC" w:rsidRPr="002554AC" w:rsidRDefault="002554AC" w:rsidP="002554AC">
      <w:pPr>
        <w:pStyle w:val="Bezmezer"/>
        <w:ind w:left="360"/>
        <w:rPr>
          <w:rFonts w:asciiTheme="minorHAnsi" w:hAnsiTheme="minorHAnsi"/>
          <w:sz w:val="20"/>
          <w:szCs w:val="20"/>
        </w:rPr>
      </w:pPr>
      <w:proofErr w:type="gramStart"/>
      <w:r w:rsidRPr="002554AC">
        <w:rPr>
          <w:rFonts w:asciiTheme="minorHAnsi" w:hAnsiTheme="minorHAnsi"/>
          <w:sz w:val="20"/>
          <w:szCs w:val="20"/>
        </w:rPr>
        <w:t>C.  Určení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nebezpečných prostorů</w:t>
      </w:r>
    </w:p>
    <w:p w:rsidR="002554AC" w:rsidRPr="002554AC" w:rsidRDefault="002554AC" w:rsidP="002554AC">
      <w:pPr>
        <w:pStyle w:val="Bezmezer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        </w:t>
      </w:r>
      <w:proofErr w:type="gramStart"/>
      <w:r w:rsidRPr="002554AC">
        <w:rPr>
          <w:rFonts w:asciiTheme="minorHAnsi" w:hAnsiTheme="minorHAnsi"/>
          <w:sz w:val="20"/>
          <w:szCs w:val="20"/>
        </w:rPr>
        <w:t>D.  Rozhodnutí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komise </w:t>
      </w:r>
    </w:p>
    <w:p w:rsidR="002554AC" w:rsidRPr="002554AC" w:rsidRDefault="002554AC" w:rsidP="002554AC">
      <w:pPr>
        <w:pStyle w:val="Bezmezer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        </w:t>
      </w:r>
      <w:proofErr w:type="gramStart"/>
      <w:r w:rsidRPr="002554AC">
        <w:rPr>
          <w:rFonts w:asciiTheme="minorHAnsi" w:hAnsiTheme="minorHAnsi"/>
          <w:sz w:val="20"/>
          <w:szCs w:val="20"/>
        </w:rPr>
        <w:t>E.  Zdůvodnění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komise</w:t>
      </w:r>
    </w:p>
    <w:p w:rsidR="002554AC" w:rsidRPr="002554AC" w:rsidRDefault="002554AC" w:rsidP="002554AC">
      <w:pPr>
        <w:pStyle w:val="Bezmezer"/>
        <w:ind w:left="1353"/>
        <w:rPr>
          <w:rFonts w:asciiTheme="minorHAnsi" w:hAnsiTheme="minorHAnsi"/>
          <w:color w:val="FF0000"/>
          <w:sz w:val="20"/>
          <w:szCs w:val="20"/>
        </w:rPr>
      </w:pPr>
    </w:p>
    <w:p w:rsidR="002554AC" w:rsidRPr="002554AC" w:rsidRDefault="002554AC" w:rsidP="002554AC">
      <w:pPr>
        <w:pStyle w:val="Bezmezer"/>
        <w:ind w:left="360"/>
        <w:rPr>
          <w:rFonts w:asciiTheme="minorHAnsi" w:hAnsiTheme="minorHAnsi"/>
          <w:sz w:val="20"/>
          <w:szCs w:val="20"/>
        </w:rPr>
      </w:pPr>
      <w:proofErr w:type="spellStart"/>
      <w:proofErr w:type="gramStart"/>
      <w:r w:rsidRPr="002554AC">
        <w:rPr>
          <w:rFonts w:asciiTheme="minorHAnsi" w:hAnsiTheme="minorHAnsi"/>
          <w:sz w:val="20"/>
          <w:szCs w:val="20"/>
        </w:rPr>
        <w:t>A</w:t>
      </w:r>
      <w:proofErr w:type="spellEnd"/>
      <w:r w:rsidRPr="002554AC">
        <w:rPr>
          <w:rFonts w:asciiTheme="minorHAnsi" w:hAnsiTheme="minorHAnsi"/>
          <w:sz w:val="20"/>
          <w:szCs w:val="20"/>
        </w:rPr>
        <w:t>.Popis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stavby ,</w:t>
      </w:r>
      <w:r w:rsidR="00723E02">
        <w:rPr>
          <w:rFonts w:asciiTheme="minorHAnsi" w:hAnsiTheme="minorHAnsi"/>
          <w:sz w:val="20"/>
          <w:szCs w:val="20"/>
        </w:rPr>
        <w:t xml:space="preserve"> </w:t>
      </w:r>
      <w:r w:rsidRPr="002554AC">
        <w:rPr>
          <w:rFonts w:asciiTheme="minorHAnsi" w:hAnsiTheme="minorHAnsi"/>
          <w:sz w:val="20"/>
          <w:szCs w:val="20"/>
        </w:rPr>
        <w:t>jednotlivých místností:</w:t>
      </w:r>
    </w:p>
    <w:p w:rsidR="002554AC" w:rsidRPr="002554AC" w:rsidRDefault="002554AC" w:rsidP="002554AC">
      <w:pPr>
        <w:pStyle w:val="Bezmezer"/>
        <w:ind w:left="360"/>
        <w:rPr>
          <w:rFonts w:asciiTheme="minorHAnsi" w:hAnsiTheme="minorHAnsi"/>
          <w:sz w:val="20"/>
          <w:szCs w:val="20"/>
        </w:rPr>
      </w:pPr>
    </w:p>
    <w:p w:rsidR="002554AC" w:rsidRDefault="003211A2" w:rsidP="009E685E">
      <w:pPr>
        <w:pStyle w:val="Bezmezer"/>
        <w:ind w:left="36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P</w:t>
      </w:r>
      <w:r w:rsidRPr="00455306">
        <w:rPr>
          <w:rFonts w:asciiTheme="minorHAnsi" w:hAnsiTheme="minorHAnsi"/>
          <w:sz w:val="20"/>
        </w:rPr>
        <w:t xml:space="preserve">rojekt řeší </w:t>
      </w:r>
      <w:r w:rsidR="00224ED3">
        <w:rPr>
          <w:rFonts w:asciiTheme="minorHAnsi" w:hAnsiTheme="minorHAnsi"/>
          <w:sz w:val="20"/>
        </w:rPr>
        <w:t xml:space="preserve">rekonstrukci elektroinstalace Odborného </w:t>
      </w:r>
      <w:proofErr w:type="gramStart"/>
      <w:r w:rsidR="00224ED3">
        <w:rPr>
          <w:rFonts w:asciiTheme="minorHAnsi" w:hAnsiTheme="minorHAnsi"/>
          <w:sz w:val="20"/>
        </w:rPr>
        <w:t xml:space="preserve">učiliště  </w:t>
      </w:r>
      <w:proofErr w:type="spellStart"/>
      <w:r w:rsidR="00224ED3">
        <w:rPr>
          <w:rFonts w:asciiTheme="minorHAnsi" w:hAnsiTheme="minorHAnsi"/>
          <w:sz w:val="20"/>
        </w:rPr>
        <w:t>Cvrčovice</w:t>
      </w:r>
      <w:proofErr w:type="spellEnd"/>
      <w:proofErr w:type="gramEnd"/>
      <w:r w:rsidR="00224ED3">
        <w:rPr>
          <w:rFonts w:asciiTheme="minorHAnsi" w:hAnsiTheme="minorHAnsi"/>
          <w:sz w:val="20"/>
        </w:rPr>
        <w:t xml:space="preserve">. V době vypracování této projektové dokumentace nabyl předložen Protokol vnějších </w:t>
      </w:r>
      <w:proofErr w:type="gramStart"/>
      <w:r w:rsidR="00224ED3">
        <w:rPr>
          <w:rFonts w:asciiTheme="minorHAnsi" w:hAnsiTheme="minorHAnsi"/>
          <w:sz w:val="20"/>
        </w:rPr>
        <w:t>vlivů a proto</w:t>
      </w:r>
      <w:proofErr w:type="gramEnd"/>
      <w:r w:rsidR="00224ED3">
        <w:rPr>
          <w:rFonts w:asciiTheme="minorHAnsi" w:hAnsiTheme="minorHAnsi"/>
          <w:sz w:val="20"/>
        </w:rPr>
        <w:t xml:space="preserve"> v této dokumentaci vytváříme nový.</w:t>
      </w:r>
      <w:r>
        <w:rPr>
          <w:rFonts w:asciiTheme="minorHAnsi" w:hAnsiTheme="minorHAnsi"/>
          <w:sz w:val="20"/>
        </w:rPr>
        <w:t xml:space="preserve"> </w:t>
      </w:r>
      <w:r w:rsidR="009E685E">
        <w:rPr>
          <w:rFonts w:asciiTheme="minorHAnsi" w:hAnsiTheme="minorHAnsi"/>
          <w:sz w:val="20"/>
        </w:rPr>
        <w:t xml:space="preserve">Zařízení slouží pro výuku dospívajících </w:t>
      </w:r>
      <w:proofErr w:type="gramStart"/>
      <w:r w:rsidR="009E685E">
        <w:rPr>
          <w:rFonts w:asciiTheme="minorHAnsi" w:hAnsiTheme="minorHAnsi"/>
          <w:sz w:val="20"/>
        </w:rPr>
        <w:t>dětí , částečn</w:t>
      </w:r>
      <w:r w:rsidR="000E6C3D">
        <w:rPr>
          <w:rFonts w:asciiTheme="minorHAnsi" w:hAnsiTheme="minorHAnsi"/>
          <w:sz w:val="20"/>
        </w:rPr>
        <w:t>ě</w:t>
      </w:r>
      <w:proofErr w:type="gramEnd"/>
      <w:r w:rsidR="009E685E">
        <w:rPr>
          <w:rFonts w:asciiTheme="minorHAnsi" w:hAnsiTheme="minorHAnsi"/>
          <w:sz w:val="20"/>
        </w:rPr>
        <w:t xml:space="preserve"> se zdravotním postižením. Takže lze uvažovat ve třídách , </w:t>
      </w:r>
      <w:proofErr w:type="gramStart"/>
      <w:r w:rsidR="009E685E">
        <w:rPr>
          <w:rFonts w:asciiTheme="minorHAnsi" w:hAnsiTheme="minorHAnsi"/>
          <w:sz w:val="20"/>
        </w:rPr>
        <w:t>chodbách , internátu</w:t>
      </w:r>
      <w:proofErr w:type="gramEnd"/>
      <w:r w:rsidR="000E6C3D">
        <w:rPr>
          <w:rFonts w:asciiTheme="minorHAnsi" w:hAnsiTheme="minorHAnsi"/>
          <w:sz w:val="20"/>
        </w:rPr>
        <w:t xml:space="preserve"> a pokojích,</w:t>
      </w:r>
      <w:r w:rsidR="009E685E">
        <w:rPr>
          <w:rFonts w:asciiTheme="minorHAnsi" w:hAnsiTheme="minorHAnsi"/>
          <w:sz w:val="20"/>
        </w:rPr>
        <w:t xml:space="preserve"> působení vnějšího vlivu BA2 – děti a BA 3 osoby ze zdravotním postižením </w:t>
      </w:r>
      <w:r w:rsidR="000E6C3D">
        <w:rPr>
          <w:rFonts w:asciiTheme="minorHAnsi" w:hAnsiTheme="minorHAnsi"/>
          <w:sz w:val="20"/>
        </w:rPr>
        <w:t xml:space="preserve">. Jsou zde provozy cvičné kuchyně , závodní kuchyně , kde působí vnější vlivy  AD 4 – stříkající vody. Je zde kotelna , hodnocená samostatně dle ČSN 070703 . Jsou zde sociální zařízení , WC a </w:t>
      </w:r>
      <w:proofErr w:type="gramStart"/>
      <w:r w:rsidR="000E6C3D">
        <w:rPr>
          <w:rFonts w:asciiTheme="minorHAnsi" w:hAnsiTheme="minorHAnsi"/>
          <w:sz w:val="20"/>
        </w:rPr>
        <w:t>sprch která</w:t>
      </w:r>
      <w:proofErr w:type="gramEnd"/>
      <w:r w:rsidR="000E6C3D">
        <w:rPr>
          <w:rFonts w:asciiTheme="minorHAnsi" w:hAnsiTheme="minorHAnsi"/>
          <w:sz w:val="20"/>
        </w:rPr>
        <w:t xml:space="preserve"> jsou obsaženy v ČSN 33 2000-7-701 ed.2 Prostory s vanou nebo sprchou.</w:t>
      </w:r>
    </w:p>
    <w:p w:rsidR="000E6C3D" w:rsidRDefault="000E6C3D" w:rsidP="009E685E">
      <w:pPr>
        <w:pStyle w:val="Bezmezer"/>
        <w:ind w:left="360"/>
        <w:rPr>
          <w:rFonts w:asciiTheme="minorHAnsi" w:hAnsiTheme="minorHAnsi"/>
          <w:sz w:val="20"/>
        </w:rPr>
      </w:pPr>
    </w:p>
    <w:p w:rsidR="000E6C3D" w:rsidRPr="002554AC" w:rsidRDefault="000E6C3D" w:rsidP="009E685E">
      <w:pPr>
        <w:pStyle w:val="Bezmezer"/>
        <w:ind w:left="360"/>
        <w:rPr>
          <w:rFonts w:asciiTheme="minorHAnsi" w:hAnsiTheme="minorHAnsi"/>
          <w:sz w:val="20"/>
          <w:szCs w:val="20"/>
        </w:rPr>
      </w:pPr>
    </w:p>
    <w:p w:rsidR="002554AC" w:rsidRDefault="00714B55" w:rsidP="002554AC">
      <w:pPr>
        <w:pStyle w:val="Bezmezer"/>
        <w:ind w:left="36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B. Postup při určování klasifikace prostorů:</w:t>
      </w:r>
    </w:p>
    <w:p w:rsidR="00714B55" w:rsidRDefault="00714B55" w:rsidP="002554AC">
      <w:pPr>
        <w:pStyle w:val="Bezmezer"/>
        <w:ind w:left="360"/>
        <w:rPr>
          <w:rFonts w:asciiTheme="minorHAnsi" w:hAnsiTheme="minorHAnsi"/>
          <w:sz w:val="20"/>
          <w:szCs w:val="20"/>
        </w:rPr>
      </w:pPr>
    </w:p>
    <w:p w:rsidR="00714B55" w:rsidRDefault="00714B55" w:rsidP="002554AC">
      <w:pPr>
        <w:pStyle w:val="Bezmezer"/>
        <w:ind w:left="36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Všechny řešené prostory (místnosti ) jsou uvedeny v tabulce (viz .níže) ve vodorovných </w:t>
      </w:r>
      <w:proofErr w:type="gramStart"/>
      <w:r>
        <w:rPr>
          <w:rFonts w:asciiTheme="minorHAnsi" w:hAnsiTheme="minorHAnsi"/>
          <w:sz w:val="20"/>
          <w:szCs w:val="20"/>
        </w:rPr>
        <w:t>řádcích.Ve</w:t>
      </w:r>
      <w:proofErr w:type="gramEnd"/>
      <w:r>
        <w:rPr>
          <w:rFonts w:asciiTheme="minorHAnsi" w:hAnsiTheme="minorHAnsi"/>
          <w:sz w:val="20"/>
          <w:szCs w:val="20"/>
        </w:rPr>
        <w:t xml:space="preserve"> svislých sloupcích jsou uvedeny jednotlivé vnější vlivy s uvedením stupně působení v daném prostoru. Uvedená číslice je vodítkem k </w:t>
      </w:r>
      <w:proofErr w:type="gramStart"/>
      <w:r>
        <w:rPr>
          <w:rFonts w:asciiTheme="minorHAnsi" w:hAnsiTheme="minorHAnsi"/>
          <w:sz w:val="20"/>
          <w:szCs w:val="20"/>
        </w:rPr>
        <w:t>zařazení  do</w:t>
      </w:r>
      <w:proofErr w:type="gramEnd"/>
      <w:r>
        <w:rPr>
          <w:rFonts w:asciiTheme="minorHAnsi" w:hAnsiTheme="minorHAnsi"/>
          <w:sz w:val="20"/>
          <w:szCs w:val="20"/>
        </w:rPr>
        <w:t xml:space="preserve"> tří skupin prostorů:</w:t>
      </w:r>
    </w:p>
    <w:p w:rsidR="00714B55" w:rsidRDefault="00714B55" w:rsidP="00714B55">
      <w:pPr>
        <w:pStyle w:val="Bezmezer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Normální </w:t>
      </w:r>
    </w:p>
    <w:p w:rsidR="00714B55" w:rsidRDefault="00714B55" w:rsidP="00714B55">
      <w:pPr>
        <w:pStyle w:val="Bezmezer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Nebezpečné</w:t>
      </w:r>
    </w:p>
    <w:p w:rsidR="00714B55" w:rsidRPr="002554AC" w:rsidRDefault="00714B55" w:rsidP="00714B55">
      <w:pPr>
        <w:pStyle w:val="Bezmezer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Zvláště nebezpečné</w:t>
      </w:r>
    </w:p>
    <w:p w:rsidR="002554AC" w:rsidRPr="002554AC" w:rsidRDefault="002554AC" w:rsidP="002554AC">
      <w:pPr>
        <w:pStyle w:val="Bezmezer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           </w:t>
      </w:r>
    </w:p>
    <w:p w:rsidR="002554AC" w:rsidRPr="002554AC" w:rsidRDefault="002554AC" w:rsidP="002554AC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  <w:proofErr w:type="gramStart"/>
      <w:r w:rsidRPr="002554AC">
        <w:rPr>
          <w:rFonts w:asciiTheme="minorHAnsi" w:hAnsiTheme="minorHAnsi"/>
          <w:sz w:val="20"/>
          <w:szCs w:val="20"/>
        </w:rPr>
        <w:t>C : Určení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nebezpečných prostorů:</w:t>
      </w:r>
    </w:p>
    <w:p w:rsidR="002554AC" w:rsidRPr="002554AC" w:rsidRDefault="002554AC" w:rsidP="002554AC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</w:p>
    <w:p w:rsidR="00E72287" w:rsidRDefault="002554AC" w:rsidP="00E72287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  <w:proofErr w:type="gramStart"/>
      <w:r w:rsidRPr="002554AC">
        <w:rPr>
          <w:rFonts w:asciiTheme="minorHAnsi" w:hAnsiTheme="minorHAnsi"/>
          <w:sz w:val="20"/>
          <w:szCs w:val="20"/>
        </w:rPr>
        <w:t>Tabulka  působení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vnějších vlivů </w:t>
      </w:r>
      <w:r w:rsidR="00714B55">
        <w:rPr>
          <w:rFonts w:asciiTheme="minorHAnsi" w:hAnsiTheme="minorHAnsi"/>
          <w:sz w:val="20"/>
          <w:szCs w:val="20"/>
        </w:rPr>
        <w:t>v jednotlivých místnostech objektu.</w:t>
      </w:r>
    </w:p>
    <w:p w:rsidR="00E72287" w:rsidRDefault="00E72287" w:rsidP="00E72287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</w:p>
    <w:p w:rsidR="00E72287" w:rsidRDefault="00E72287" w:rsidP="00E72287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  <w:proofErr w:type="gramStart"/>
      <w:r>
        <w:rPr>
          <w:rFonts w:asciiTheme="minorHAnsi" w:hAnsiTheme="minorHAnsi"/>
          <w:sz w:val="20"/>
          <w:szCs w:val="20"/>
        </w:rPr>
        <w:t>1.PP</w:t>
      </w:r>
      <w:proofErr w:type="gramEnd"/>
    </w:p>
    <w:tbl>
      <w:tblPr>
        <w:tblW w:w="99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77"/>
        <w:gridCol w:w="2243"/>
        <w:gridCol w:w="1571"/>
        <w:gridCol w:w="466"/>
        <w:gridCol w:w="146"/>
        <w:gridCol w:w="1637"/>
        <w:gridCol w:w="580"/>
        <w:gridCol w:w="220"/>
        <w:gridCol w:w="960"/>
        <w:gridCol w:w="960"/>
        <w:gridCol w:w="960"/>
      </w:tblGrid>
      <w:tr w:rsidR="00E72287" w:rsidRPr="00E72287" w:rsidTr="00E72287">
        <w:trPr>
          <w:trHeight w:val="300"/>
        </w:trPr>
        <w:tc>
          <w:tcPr>
            <w:tcW w:w="46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</w:tr>
      <w:tr w:rsidR="00E72287" w:rsidRPr="00E72287" w:rsidTr="00E72287">
        <w:trPr>
          <w:trHeight w:val="135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</w:tr>
      <w:tr w:rsidR="00E72287" w:rsidRPr="00E72287" w:rsidTr="00E72287">
        <w:trPr>
          <w:trHeight w:val="510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číslo</w:t>
            </w:r>
          </w:p>
        </w:tc>
        <w:tc>
          <w:tcPr>
            <w:tcW w:w="20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E72287">
              <w:rPr>
                <w:rFonts w:ascii="Calibri" w:hAnsi="Calibri" w:cs="Arial CE"/>
                <w:i/>
                <w:iCs/>
                <w:sz w:val="16"/>
                <w:szCs w:val="16"/>
              </w:rPr>
              <w:t>část objektu</w:t>
            </w:r>
          </w:p>
        </w:tc>
        <w:tc>
          <w:tcPr>
            <w:tcW w:w="17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E72287">
              <w:rPr>
                <w:rFonts w:ascii="Calibri" w:hAnsi="Calibri" w:cs="Arial CE"/>
                <w:i/>
                <w:iCs/>
                <w:sz w:val="16"/>
                <w:szCs w:val="16"/>
              </w:rPr>
              <w:t>využití prostoru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E72287">
              <w:rPr>
                <w:rFonts w:ascii="Calibri" w:hAnsi="Calibri" w:cs="Arial CE"/>
                <w:i/>
                <w:iCs/>
                <w:sz w:val="16"/>
                <w:szCs w:val="16"/>
              </w:rPr>
              <w:t>uživatel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E72287">
              <w:rPr>
                <w:rFonts w:ascii="Calibri" w:hAnsi="Calibri" w:cs="Arial CE"/>
                <w:i/>
                <w:iCs/>
                <w:sz w:val="16"/>
                <w:szCs w:val="16"/>
              </w:rPr>
              <w:t>stanovené prostředí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E72287">
              <w:rPr>
                <w:rFonts w:ascii="Calibri" w:hAnsi="Calibri" w:cs="Arial CE"/>
                <w:i/>
                <w:iCs/>
                <w:sz w:val="16"/>
                <w:szCs w:val="16"/>
              </w:rPr>
              <w:t>perioda revize EZ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0.1</w:t>
            </w:r>
          </w:p>
        </w:tc>
        <w:tc>
          <w:tcPr>
            <w:tcW w:w="203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dílna, údržba</w:t>
            </w:r>
          </w:p>
        </w:tc>
        <w:tc>
          <w:tcPr>
            <w:tcW w:w="17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dílna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0.2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sklad látek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sklad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0.3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údržba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dílna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0.4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chodba suterén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0.5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vedoucí školní jídelny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administrativa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0.6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sklad potravin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sklad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0.7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drogerie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sklad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0.8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šatna cukráři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šatna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lastRenderedPageBreak/>
              <w:t> 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0.9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archiv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administrativa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0.10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sklad kuchaři I.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sklad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0.10.1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sklad kuchaři II.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sklad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0.11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 xml:space="preserve">šatna 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šatna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0.12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 xml:space="preserve">sklad </w:t>
            </w:r>
            <w:proofErr w:type="spellStart"/>
            <w:r w:rsidRPr="00E72287">
              <w:rPr>
                <w:rFonts w:ascii="Calibri" w:hAnsi="Calibri" w:cs="Arial CE"/>
                <w:sz w:val="16"/>
                <w:szCs w:val="16"/>
              </w:rPr>
              <w:t>tv</w:t>
            </w:r>
            <w:proofErr w:type="spellEnd"/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sklad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0.13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tělocvična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0.14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kotelna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údržba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0.15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prádelna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údržba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0.16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posilovna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0.17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šatna uklizečky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šatna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0.18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šatna dívky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šatna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0.19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šatna chlapci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šatna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0.20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WC II.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toalety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0.21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 xml:space="preserve">chodba 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0.22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chodba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0.23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proofErr w:type="gramStart"/>
            <w:r w:rsidRPr="00E72287">
              <w:rPr>
                <w:rFonts w:ascii="Calibri" w:hAnsi="Calibri" w:cs="Arial CE"/>
                <w:sz w:val="16"/>
                <w:szCs w:val="16"/>
              </w:rPr>
              <w:t>úklid</w:t>
            </w:r>
            <w:proofErr w:type="gramEnd"/>
            <w:r w:rsidRPr="00E72287">
              <w:rPr>
                <w:rFonts w:ascii="Calibri" w:hAnsi="Calibri" w:cs="Arial CE"/>
                <w:sz w:val="16"/>
                <w:szCs w:val="16"/>
              </w:rPr>
              <w:t>.</w:t>
            </w:r>
            <w:proofErr w:type="gramStart"/>
            <w:r w:rsidRPr="00E72287">
              <w:rPr>
                <w:rFonts w:ascii="Calibri" w:hAnsi="Calibri" w:cs="Arial CE"/>
                <w:sz w:val="16"/>
                <w:szCs w:val="16"/>
              </w:rPr>
              <w:t>místnost</w:t>
            </w:r>
            <w:proofErr w:type="gramEnd"/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údržba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0.23.1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WC I.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toalety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0.24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chodba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E72287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0.25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chodba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</w:tbl>
    <w:p w:rsidR="002554AC" w:rsidRDefault="00E72287" w:rsidP="00E72287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 </w:t>
      </w:r>
    </w:p>
    <w:p w:rsidR="00E72287" w:rsidRDefault="00E72287" w:rsidP="00E72287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</w:p>
    <w:p w:rsidR="00E72287" w:rsidRDefault="00E72287" w:rsidP="00E72287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1.NP</w:t>
      </w:r>
    </w:p>
    <w:p w:rsidR="00E72287" w:rsidRDefault="00E72287" w:rsidP="00E72287">
      <w:pPr>
        <w:pStyle w:val="Bezmezer"/>
        <w:rPr>
          <w:rFonts w:asciiTheme="minorHAnsi" w:hAnsiTheme="minorHAnsi"/>
          <w:sz w:val="20"/>
          <w:szCs w:val="20"/>
        </w:rPr>
      </w:pPr>
    </w:p>
    <w:tbl>
      <w:tblPr>
        <w:tblW w:w="9902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177"/>
        <w:gridCol w:w="2246"/>
        <w:gridCol w:w="1586"/>
        <w:gridCol w:w="359"/>
        <w:gridCol w:w="146"/>
        <w:gridCol w:w="1708"/>
        <w:gridCol w:w="580"/>
        <w:gridCol w:w="220"/>
        <w:gridCol w:w="960"/>
        <w:gridCol w:w="960"/>
        <w:gridCol w:w="960"/>
      </w:tblGrid>
      <w:tr w:rsidR="00E72287" w:rsidRPr="00E72287" w:rsidTr="00B83173">
        <w:trPr>
          <w:trHeight w:val="300"/>
        </w:trPr>
        <w:tc>
          <w:tcPr>
            <w:tcW w:w="45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</w:tr>
      <w:tr w:rsidR="00E72287" w:rsidRPr="00E72287" w:rsidTr="00B83173">
        <w:trPr>
          <w:trHeight w:val="135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</w:tr>
      <w:tr w:rsidR="00E72287" w:rsidRPr="00E72287" w:rsidTr="00B83173">
        <w:trPr>
          <w:trHeight w:val="510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číslo</w:t>
            </w:r>
          </w:p>
        </w:tc>
        <w:tc>
          <w:tcPr>
            <w:tcW w:w="19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E72287">
              <w:rPr>
                <w:rFonts w:ascii="Calibri" w:hAnsi="Calibri" w:cs="Arial CE"/>
                <w:i/>
                <w:iCs/>
                <w:sz w:val="16"/>
                <w:szCs w:val="16"/>
              </w:rPr>
              <w:t>část objektu</w:t>
            </w:r>
          </w:p>
        </w:tc>
        <w:tc>
          <w:tcPr>
            <w:tcW w:w="185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E72287">
              <w:rPr>
                <w:rFonts w:ascii="Calibri" w:hAnsi="Calibri" w:cs="Arial CE"/>
                <w:i/>
                <w:iCs/>
                <w:sz w:val="16"/>
                <w:szCs w:val="16"/>
              </w:rPr>
              <w:t>využití prostoru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E72287">
              <w:rPr>
                <w:rFonts w:ascii="Calibri" w:hAnsi="Calibri" w:cs="Arial CE"/>
                <w:i/>
                <w:iCs/>
                <w:sz w:val="16"/>
                <w:szCs w:val="16"/>
              </w:rPr>
              <w:t>uživatel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E72287">
              <w:rPr>
                <w:rFonts w:ascii="Calibri" w:hAnsi="Calibri" w:cs="Arial CE"/>
                <w:i/>
                <w:iCs/>
                <w:sz w:val="16"/>
                <w:szCs w:val="16"/>
              </w:rPr>
              <w:t>stanovené prostředí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E72287">
              <w:rPr>
                <w:rFonts w:ascii="Calibri" w:hAnsi="Calibri" w:cs="Arial CE"/>
                <w:i/>
                <w:iCs/>
                <w:sz w:val="16"/>
                <w:szCs w:val="16"/>
              </w:rPr>
              <w:t>perioda revize EZ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1.1</w:t>
            </w:r>
          </w:p>
        </w:tc>
        <w:tc>
          <w:tcPr>
            <w:tcW w:w="19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jídelna</w:t>
            </w:r>
          </w:p>
        </w:tc>
        <w:tc>
          <w:tcPr>
            <w:tcW w:w="18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nebezpečné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1.2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 xml:space="preserve">výdej 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1.3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nádobí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1.4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kuchyně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1.5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WC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toalety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1.6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sklad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sklad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1.7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sklad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sklad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1.8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chodba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1.8.1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schodiště do suterénu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1.9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chodba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1.10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sklad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sklad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1.11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cvičná kuchyně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1.12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cvičná kuchyně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1.13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hlavní vstup - schodiště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1.14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učebna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1.15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učebna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E722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</w:tr>
      <w:tr w:rsidR="00E72287" w:rsidRPr="00E72287" w:rsidTr="00B83173">
        <w:trPr>
          <w:trHeight w:val="319"/>
        </w:trPr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287" w:rsidRPr="00E72287" w:rsidRDefault="00E72287" w:rsidP="00E722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</w:tr>
    </w:tbl>
    <w:p w:rsidR="00E72287" w:rsidRDefault="00B83173" w:rsidP="00E72287">
      <w:pPr>
        <w:pStyle w:val="Bezmez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2.NP</w:t>
      </w:r>
    </w:p>
    <w:p w:rsidR="00B83173" w:rsidRDefault="00B83173" w:rsidP="00E72287">
      <w:pPr>
        <w:pStyle w:val="Bezmezer"/>
        <w:rPr>
          <w:rFonts w:asciiTheme="minorHAnsi" w:hAnsiTheme="minorHAnsi"/>
          <w:sz w:val="20"/>
          <w:szCs w:val="20"/>
        </w:rPr>
      </w:pPr>
    </w:p>
    <w:p w:rsidR="00B83173" w:rsidRDefault="00B83173" w:rsidP="00E72287">
      <w:pPr>
        <w:pStyle w:val="Bezmezer"/>
        <w:rPr>
          <w:rFonts w:asciiTheme="minorHAnsi" w:hAnsiTheme="minorHAnsi"/>
          <w:sz w:val="20"/>
          <w:szCs w:val="20"/>
        </w:rPr>
      </w:pPr>
    </w:p>
    <w:tbl>
      <w:tblPr>
        <w:tblW w:w="956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280"/>
        <w:gridCol w:w="1120"/>
        <w:gridCol w:w="1080"/>
        <w:gridCol w:w="1480"/>
        <w:gridCol w:w="960"/>
        <w:gridCol w:w="960"/>
        <w:gridCol w:w="580"/>
        <w:gridCol w:w="220"/>
        <w:gridCol w:w="960"/>
        <w:gridCol w:w="960"/>
        <w:gridCol w:w="960"/>
      </w:tblGrid>
      <w:tr w:rsidR="00B83173" w:rsidRPr="00B83173" w:rsidTr="00B83173">
        <w:trPr>
          <w:trHeight w:val="1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</w:tr>
      <w:tr w:rsidR="00B83173" w:rsidRPr="00B83173" w:rsidTr="00B83173">
        <w:trPr>
          <w:trHeight w:val="5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číslo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B83173">
              <w:rPr>
                <w:rFonts w:ascii="Calibri" w:hAnsi="Calibri" w:cs="Arial CE"/>
                <w:i/>
                <w:iCs/>
                <w:sz w:val="16"/>
                <w:szCs w:val="16"/>
              </w:rPr>
              <w:t>část objektu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B83173">
              <w:rPr>
                <w:rFonts w:ascii="Calibri" w:hAnsi="Calibri" w:cs="Arial CE"/>
                <w:i/>
                <w:iCs/>
                <w:sz w:val="16"/>
                <w:szCs w:val="16"/>
              </w:rPr>
              <w:t>využití prostoru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B83173">
              <w:rPr>
                <w:rFonts w:ascii="Calibri" w:hAnsi="Calibri" w:cs="Arial CE"/>
                <w:i/>
                <w:iCs/>
                <w:sz w:val="16"/>
                <w:szCs w:val="16"/>
              </w:rPr>
              <w:t>uživatel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B83173">
              <w:rPr>
                <w:rFonts w:ascii="Calibri" w:hAnsi="Calibri" w:cs="Arial CE"/>
                <w:i/>
                <w:iCs/>
                <w:sz w:val="16"/>
                <w:szCs w:val="16"/>
              </w:rPr>
              <w:t>stanovené prostředí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B83173">
              <w:rPr>
                <w:rFonts w:ascii="Calibri" w:hAnsi="Calibri" w:cs="Arial CE"/>
                <w:i/>
                <w:iCs/>
                <w:sz w:val="16"/>
                <w:szCs w:val="16"/>
              </w:rPr>
              <w:t>perioda revize EZ</w:t>
            </w:r>
          </w:p>
        </w:tc>
      </w:tr>
      <w:tr w:rsidR="00B83173" w:rsidRPr="00B83173" w:rsidTr="00B83173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2.1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ředitelna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administrativa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B83173" w:rsidRPr="00B83173" w:rsidTr="00B83173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2.2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sekretariát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administrativa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B83173" w:rsidRPr="00B83173" w:rsidTr="00B83173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2.3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kuchyňka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B83173" w:rsidRPr="00B83173" w:rsidTr="00B83173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2.4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kancelář zástupce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administrativa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B83173" w:rsidRPr="00B83173" w:rsidTr="00B83173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2.5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učebna č. 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B83173" w:rsidRPr="00B83173" w:rsidTr="00B83173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2.6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chodba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B83173" w:rsidRPr="00B83173" w:rsidTr="00B83173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2.7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učebna č. 2 švadleny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B83173" w:rsidRPr="00B83173" w:rsidTr="00B83173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2.8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učebna č. 3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B83173" w:rsidRPr="00B83173" w:rsidTr="00B83173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2.9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učebna č. 4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B83173" w:rsidRPr="00B83173" w:rsidTr="00B83173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2.10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proofErr w:type="spellStart"/>
            <w:proofErr w:type="gramStart"/>
            <w:r w:rsidRPr="00B83173">
              <w:rPr>
                <w:rFonts w:ascii="Calibri" w:hAnsi="Calibri" w:cs="Arial CE"/>
                <w:sz w:val="16"/>
                <w:szCs w:val="16"/>
              </w:rPr>
              <w:t>soc.zařízení</w:t>
            </w:r>
            <w:proofErr w:type="spellEnd"/>
            <w:proofErr w:type="gramEnd"/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toalety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B83173" w:rsidRPr="00B83173" w:rsidTr="00B83173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2.11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terasa I.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B83173" w:rsidRPr="00B83173" w:rsidTr="00B83173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2.12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terasa II.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B83173" w:rsidRPr="00B83173" w:rsidTr="00B83173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2.13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schodiště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B83173">
              <w:rPr>
                <w:rFonts w:ascii="Calibri" w:hAnsi="Calibri" w:cs="Arial CE"/>
                <w:sz w:val="16"/>
                <w:szCs w:val="16"/>
              </w:rPr>
              <w:t>3</w:t>
            </w:r>
          </w:p>
        </w:tc>
      </w:tr>
      <w:tr w:rsidR="00B83173" w:rsidRPr="00B83173" w:rsidTr="00B83173">
        <w:trPr>
          <w:trHeight w:val="31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3173" w:rsidRPr="00B83173" w:rsidRDefault="00B83173" w:rsidP="00B83173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</w:tr>
    </w:tbl>
    <w:p w:rsidR="00B83173" w:rsidRDefault="00B83173" w:rsidP="00E72287">
      <w:pPr>
        <w:pStyle w:val="Bezmezer"/>
        <w:rPr>
          <w:rFonts w:asciiTheme="minorHAnsi" w:hAnsiTheme="minorHAnsi"/>
          <w:sz w:val="20"/>
          <w:szCs w:val="20"/>
        </w:rPr>
      </w:pPr>
    </w:p>
    <w:p w:rsidR="00D54387" w:rsidRDefault="00D54387" w:rsidP="00E72287">
      <w:pPr>
        <w:pStyle w:val="Bezmez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3.NP</w:t>
      </w:r>
    </w:p>
    <w:p w:rsidR="00D54387" w:rsidRDefault="00D54387" w:rsidP="00E72287">
      <w:pPr>
        <w:pStyle w:val="Bezmezer"/>
        <w:rPr>
          <w:rFonts w:asciiTheme="minorHAnsi" w:hAnsiTheme="minorHAnsi"/>
          <w:sz w:val="20"/>
          <w:szCs w:val="20"/>
        </w:rPr>
      </w:pPr>
    </w:p>
    <w:p w:rsidR="00D54387" w:rsidRDefault="00D54387" w:rsidP="00E72287">
      <w:pPr>
        <w:pStyle w:val="Bezmezer"/>
        <w:rPr>
          <w:rFonts w:asciiTheme="minorHAnsi" w:hAnsiTheme="minorHAnsi"/>
          <w:sz w:val="20"/>
          <w:szCs w:val="20"/>
        </w:rPr>
      </w:pPr>
    </w:p>
    <w:tbl>
      <w:tblPr>
        <w:tblW w:w="956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280"/>
        <w:gridCol w:w="1120"/>
        <w:gridCol w:w="1080"/>
        <w:gridCol w:w="1480"/>
        <w:gridCol w:w="960"/>
        <w:gridCol w:w="960"/>
        <w:gridCol w:w="580"/>
        <w:gridCol w:w="220"/>
        <w:gridCol w:w="960"/>
        <w:gridCol w:w="960"/>
        <w:gridCol w:w="960"/>
      </w:tblGrid>
      <w:tr w:rsidR="00D54387" w:rsidRPr="00D54387" w:rsidTr="00D54387">
        <w:trPr>
          <w:trHeight w:val="1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Arial CE" w:hAnsi="Arial CE" w:cs="Arial CE"/>
                <w:sz w:val="20"/>
                <w:szCs w:val="20"/>
              </w:rPr>
            </w:pPr>
          </w:p>
        </w:tc>
      </w:tr>
      <w:tr w:rsidR="00D54387" w:rsidRPr="00D54387" w:rsidTr="00D54387">
        <w:trPr>
          <w:trHeight w:val="5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číslo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D54387">
              <w:rPr>
                <w:rFonts w:ascii="Calibri" w:hAnsi="Calibri" w:cs="Arial CE"/>
                <w:i/>
                <w:iCs/>
                <w:sz w:val="16"/>
                <w:szCs w:val="16"/>
              </w:rPr>
              <w:t>část objektu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D54387">
              <w:rPr>
                <w:rFonts w:ascii="Calibri" w:hAnsi="Calibri" w:cs="Arial CE"/>
                <w:i/>
                <w:iCs/>
                <w:sz w:val="16"/>
                <w:szCs w:val="16"/>
              </w:rPr>
              <w:t>využití prostoru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D54387">
              <w:rPr>
                <w:rFonts w:ascii="Calibri" w:hAnsi="Calibri" w:cs="Arial CE"/>
                <w:i/>
                <w:iCs/>
                <w:sz w:val="16"/>
                <w:szCs w:val="16"/>
              </w:rPr>
              <w:t>uživatel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D54387">
              <w:rPr>
                <w:rFonts w:ascii="Calibri" w:hAnsi="Calibri" w:cs="Arial CE"/>
                <w:i/>
                <w:iCs/>
                <w:sz w:val="16"/>
                <w:szCs w:val="16"/>
              </w:rPr>
              <w:t>stanovené prostředí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i/>
                <w:iCs/>
                <w:sz w:val="16"/>
                <w:szCs w:val="16"/>
              </w:rPr>
            </w:pPr>
            <w:r w:rsidRPr="00D54387">
              <w:rPr>
                <w:rFonts w:ascii="Calibri" w:hAnsi="Calibri" w:cs="Arial CE"/>
                <w:i/>
                <w:iCs/>
                <w:sz w:val="16"/>
                <w:szCs w:val="16"/>
              </w:rPr>
              <w:t>perioda revize EZ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3.1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vychovatelna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administrativa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normální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5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3.2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pokoj č. 2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3.3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pokoj č. 3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3.4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pokoj č. 4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3.5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pokoj č. 5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3.6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pokoj č. 6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3.7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pokoj č. 7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3.8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pokoj č. 8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3.9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sklad prádla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sklad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3.10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chodba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3.11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pokoj č. 9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3.12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pokoj č. 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škola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3.13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umývárna chlapci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toalety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3.14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umývárna dívky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toalety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3.15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WC chlapci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toalety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3.16.1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WC dívky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toalety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3.16.2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WC dívky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toalety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zvláště nebezpečné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  <w:r w:rsidRPr="00D54387">
              <w:rPr>
                <w:rFonts w:ascii="Calibri" w:hAnsi="Calibri" w:cs="Arial CE"/>
                <w:sz w:val="16"/>
                <w:szCs w:val="16"/>
              </w:rPr>
              <w:t>2</w:t>
            </w:r>
          </w:p>
        </w:tc>
      </w:tr>
      <w:tr w:rsidR="00D54387" w:rsidRPr="00D54387" w:rsidTr="00D54387">
        <w:trPr>
          <w:trHeight w:val="31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387" w:rsidRPr="00D54387" w:rsidRDefault="00D54387" w:rsidP="00D54387">
            <w:pPr>
              <w:jc w:val="center"/>
              <w:rPr>
                <w:rFonts w:ascii="Calibri" w:hAnsi="Calibri" w:cs="Arial CE"/>
                <w:sz w:val="16"/>
                <w:szCs w:val="16"/>
              </w:rPr>
            </w:pPr>
          </w:p>
        </w:tc>
      </w:tr>
    </w:tbl>
    <w:p w:rsidR="00D54387" w:rsidRDefault="00D54387" w:rsidP="00E72287">
      <w:pPr>
        <w:pStyle w:val="Bezmezer"/>
        <w:rPr>
          <w:rFonts w:asciiTheme="minorHAnsi" w:hAnsiTheme="minorHAnsi"/>
          <w:sz w:val="20"/>
          <w:szCs w:val="20"/>
        </w:rPr>
      </w:pPr>
    </w:p>
    <w:p w:rsidR="00E72287" w:rsidRPr="002554AC" w:rsidRDefault="00E72287" w:rsidP="00E72287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 Rozhodnutí komise:</w:t>
      </w:r>
    </w:p>
    <w:p w:rsidR="002554AC" w:rsidRPr="002554AC" w:rsidRDefault="002554AC" w:rsidP="002554AC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>V posuzovaném objektu se nacházejí tyto rizikové prostory:</w:t>
      </w:r>
    </w:p>
    <w:p w:rsidR="002554AC" w:rsidRPr="002554AC" w:rsidRDefault="002554AC" w:rsidP="002554AC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BA 3    -   Invalidé – </w:t>
      </w:r>
      <w:proofErr w:type="gramStart"/>
      <w:r w:rsidRPr="002554AC">
        <w:rPr>
          <w:rFonts w:asciiTheme="minorHAnsi" w:hAnsiTheme="minorHAnsi"/>
          <w:sz w:val="20"/>
          <w:szCs w:val="20"/>
        </w:rPr>
        <w:t>osoby ,které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nejsou zcela fyzicky a duševně schopné. – </w:t>
      </w:r>
      <w:r w:rsidRPr="002554AC">
        <w:rPr>
          <w:rFonts w:asciiTheme="minorHAnsi" w:hAnsiTheme="minorHAnsi"/>
          <w:b/>
          <w:sz w:val="20"/>
          <w:szCs w:val="20"/>
        </w:rPr>
        <w:t xml:space="preserve">zvláště nebezpečné </w:t>
      </w:r>
      <w:r w:rsidRPr="002554AC">
        <w:rPr>
          <w:rFonts w:asciiTheme="minorHAnsi" w:hAnsiTheme="minorHAnsi"/>
          <w:sz w:val="20"/>
          <w:szCs w:val="20"/>
        </w:rPr>
        <w:t xml:space="preserve"> </w:t>
      </w:r>
    </w:p>
    <w:p w:rsidR="002554AC" w:rsidRPr="002554AC" w:rsidRDefault="002554AC" w:rsidP="002554AC">
      <w:pPr>
        <w:pStyle w:val="Bezmezer"/>
        <w:ind w:left="1560" w:hanging="851"/>
        <w:rPr>
          <w:rFonts w:asciiTheme="minorHAnsi" w:hAnsiTheme="minorHAnsi"/>
          <w:b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BA 2    -   Děti  - děti v místnostech pro ně </w:t>
      </w:r>
      <w:proofErr w:type="gramStart"/>
      <w:r w:rsidRPr="002554AC">
        <w:rPr>
          <w:rFonts w:asciiTheme="minorHAnsi" w:hAnsiTheme="minorHAnsi"/>
          <w:sz w:val="20"/>
          <w:szCs w:val="20"/>
        </w:rPr>
        <w:t>určených . Zařízení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vyššího stupně ochrany krytem než IP 2X.            Nepřístupnost </w:t>
      </w:r>
      <w:proofErr w:type="gramStart"/>
      <w:r w:rsidRPr="002554AC">
        <w:rPr>
          <w:rFonts w:asciiTheme="minorHAnsi" w:hAnsiTheme="minorHAnsi"/>
          <w:sz w:val="20"/>
          <w:szCs w:val="20"/>
        </w:rPr>
        <w:t>zařízení ,jehož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teplota na vnějším povrchu přesahuje 60 </w:t>
      </w:r>
      <w:proofErr w:type="spellStart"/>
      <w:r w:rsidRPr="002554AC">
        <w:rPr>
          <w:rFonts w:asciiTheme="minorHAnsi" w:hAnsiTheme="minorHAnsi"/>
          <w:sz w:val="20"/>
          <w:szCs w:val="20"/>
        </w:rPr>
        <w:t>st.C</w:t>
      </w:r>
      <w:proofErr w:type="spellEnd"/>
      <w:r w:rsidRPr="002554AC">
        <w:rPr>
          <w:rFonts w:asciiTheme="minorHAnsi" w:hAnsiTheme="minorHAnsi"/>
          <w:sz w:val="20"/>
          <w:szCs w:val="20"/>
        </w:rPr>
        <w:t xml:space="preserve">   - </w:t>
      </w:r>
      <w:r w:rsidRPr="002554AC">
        <w:rPr>
          <w:rFonts w:asciiTheme="minorHAnsi" w:hAnsiTheme="minorHAnsi"/>
          <w:b/>
          <w:sz w:val="20"/>
          <w:szCs w:val="20"/>
        </w:rPr>
        <w:t>nebezpečné</w:t>
      </w:r>
    </w:p>
    <w:p w:rsidR="002554AC" w:rsidRPr="002554AC" w:rsidRDefault="002554AC" w:rsidP="002554AC">
      <w:pPr>
        <w:pStyle w:val="Bezmezer"/>
        <w:ind w:left="360" w:firstLine="348"/>
        <w:rPr>
          <w:rFonts w:asciiTheme="minorHAnsi" w:hAnsiTheme="minorHAnsi"/>
          <w:b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AD 2    -  WC </w:t>
      </w:r>
      <w:proofErr w:type="gramStart"/>
      <w:r w:rsidRPr="002554AC">
        <w:rPr>
          <w:rFonts w:asciiTheme="minorHAnsi" w:hAnsiTheme="minorHAnsi"/>
          <w:sz w:val="20"/>
          <w:szCs w:val="20"/>
        </w:rPr>
        <w:t>chlapci , WC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dívky , - - </w:t>
      </w:r>
      <w:r w:rsidRPr="002554AC">
        <w:rPr>
          <w:rFonts w:asciiTheme="minorHAnsi" w:hAnsiTheme="minorHAnsi"/>
          <w:b/>
          <w:sz w:val="20"/>
          <w:szCs w:val="20"/>
        </w:rPr>
        <w:t>dle ČSN 33 2000-7-701 ed.2</w:t>
      </w:r>
    </w:p>
    <w:p w:rsidR="002554AC" w:rsidRPr="002554AC" w:rsidRDefault="002554AC" w:rsidP="002554AC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Ostatní   -  prostory </w:t>
      </w:r>
      <w:r w:rsidRPr="002554AC">
        <w:rPr>
          <w:rFonts w:asciiTheme="minorHAnsi" w:hAnsiTheme="minorHAnsi"/>
          <w:b/>
          <w:sz w:val="20"/>
          <w:szCs w:val="20"/>
        </w:rPr>
        <w:t xml:space="preserve">normální </w:t>
      </w:r>
    </w:p>
    <w:p w:rsidR="002554AC" w:rsidRPr="002554AC" w:rsidRDefault="002554AC" w:rsidP="002554AC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</w:p>
    <w:p w:rsid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Klasifikace prostoru podle ČSN 33 2000-7-701 </w:t>
      </w:r>
      <w:proofErr w:type="spellStart"/>
      <w:r w:rsidRPr="002554AC">
        <w:rPr>
          <w:rFonts w:asciiTheme="minorHAnsi" w:hAnsiTheme="minorHAnsi"/>
          <w:sz w:val="20"/>
          <w:szCs w:val="20"/>
        </w:rPr>
        <w:t>ed</w:t>
      </w:r>
      <w:proofErr w:type="spellEnd"/>
      <w:r w:rsidRPr="002554AC">
        <w:rPr>
          <w:rFonts w:asciiTheme="minorHAnsi" w:hAnsiTheme="minorHAnsi"/>
          <w:sz w:val="20"/>
          <w:szCs w:val="20"/>
        </w:rPr>
        <w:t>. 2</w:t>
      </w:r>
    </w:p>
    <w:p w:rsidR="00283014" w:rsidRDefault="00283014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</w:p>
    <w:p w:rsidR="00283014" w:rsidRPr="002554AC" w:rsidRDefault="00283014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  <w:u w:val="single"/>
        </w:rPr>
      </w:pPr>
      <w:proofErr w:type="gramStart"/>
      <w:r w:rsidRPr="002554AC">
        <w:rPr>
          <w:rFonts w:asciiTheme="minorHAnsi" w:hAnsiTheme="minorHAnsi"/>
          <w:sz w:val="20"/>
          <w:szCs w:val="20"/>
        </w:rPr>
        <w:t>Charakteristika                                                                                        Označení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vnějšího vlivu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Atmosférické podmínky okolí                                                 </w:t>
      </w:r>
      <w:r w:rsidRPr="002554AC">
        <w:rPr>
          <w:rFonts w:asciiTheme="minorHAnsi" w:hAnsiTheme="minorHAnsi"/>
          <w:sz w:val="20"/>
          <w:szCs w:val="20"/>
        </w:rPr>
        <w:tab/>
      </w:r>
      <w:r w:rsidRPr="002554AC">
        <w:rPr>
          <w:rFonts w:asciiTheme="minorHAnsi" w:hAnsiTheme="minorHAnsi"/>
          <w:sz w:val="20"/>
          <w:szCs w:val="20"/>
        </w:rPr>
        <w:tab/>
      </w:r>
      <w:r w:rsidRPr="002554AC">
        <w:rPr>
          <w:rFonts w:asciiTheme="minorHAnsi" w:hAnsiTheme="minorHAnsi"/>
          <w:sz w:val="20"/>
          <w:szCs w:val="20"/>
        </w:rPr>
        <w:tab/>
        <w:t>AB5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Výskyt vody                                                                                                           </w:t>
      </w:r>
      <w:r w:rsidRPr="002554AC">
        <w:rPr>
          <w:rFonts w:asciiTheme="minorHAnsi" w:hAnsiTheme="minorHAnsi"/>
          <w:sz w:val="20"/>
          <w:szCs w:val="20"/>
        </w:rPr>
        <w:tab/>
        <w:t>AD1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Dotyk s potenciálem země                                                                                   </w:t>
      </w:r>
      <w:r w:rsidRPr="002554AC">
        <w:rPr>
          <w:rFonts w:asciiTheme="minorHAnsi" w:hAnsiTheme="minorHAnsi"/>
          <w:sz w:val="20"/>
          <w:szCs w:val="20"/>
        </w:rPr>
        <w:tab/>
        <w:t>BC1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Povaha zpracovávaných nebo skladovaných látek                                                </w:t>
      </w:r>
      <w:r w:rsidRPr="002554AC">
        <w:rPr>
          <w:rFonts w:asciiTheme="minorHAnsi" w:hAnsiTheme="minorHAnsi"/>
          <w:sz w:val="20"/>
          <w:szCs w:val="20"/>
        </w:rPr>
        <w:tab/>
        <w:t>BE1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>Klasifikace zón podle ČSN 33 2000-7-701.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>vnitřní prostor vymezený podlahou a rovinou ve výši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0,05m od podlahy a svislou hranicí sprchové </w:t>
      </w:r>
      <w:proofErr w:type="gramStart"/>
      <w:r w:rsidRPr="002554AC">
        <w:rPr>
          <w:rFonts w:asciiTheme="minorHAnsi" w:hAnsiTheme="minorHAnsi"/>
          <w:sz w:val="20"/>
          <w:szCs w:val="20"/>
        </w:rPr>
        <w:t>kabiny      .........................................zóna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 0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vnitřní prostor sprchové kabiny vymezený horní 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rovinou zóny 0, vodorovnou rovinou ve výši </w:t>
      </w:r>
      <w:smartTag w:uri="urn:schemas-microsoft-com:office:smarttags" w:element="metricconverter">
        <w:smartTagPr>
          <w:attr w:name="ProductID" w:val="2,25 m"/>
        </w:smartTagPr>
        <w:r w:rsidRPr="002554AC">
          <w:rPr>
            <w:rFonts w:asciiTheme="minorHAnsi" w:hAnsiTheme="minorHAnsi"/>
            <w:sz w:val="20"/>
            <w:szCs w:val="20"/>
          </w:rPr>
          <w:t>2,25 m</w:t>
        </w:r>
      </w:smartTag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a svislou hranicí sprchové </w:t>
      </w:r>
      <w:proofErr w:type="gramStart"/>
      <w:r w:rsidRPr="002554AC">
        <w:rPr>
          <w:rFonts w:asciiTheme="minorHAnsi" w:hAnsiTheme="minorHAnsi"/>
          <w:sz w:val="20"/>
          <w:szCs w:val="20"/>
        </w:rPr>
        <w:t>kabiny                                  ..........................................zóna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 1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>vnější prostor sprchové kabiny vymezený podlahou,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vodorovnou rovinou ve výši </w:t>
      </w:r>
      <w:smartTag w:uri="urn:schemas-microsoft-com:office:smarttags" w:element="metricconverter">
        <w:smartTagPr>
          <w:attr w:name="ProductID" w:val="2,25 m"/>
        </w:smartTagPr>
        <w:r w:rsidRPr="002554AC">
          <w:rPr>
            <w:rFonts w:asciiTheme="minorHAnsi" w:hAnsiTheme="minorHAnsi"/>
            <w:sz w:val="20"/>
            <w:szCs w:val="20"/>
          </w:rPr>
          <w:t>2,25 m</w:t>
        </w:r>
      </w:smartTag>
      <w:r w:rsidRPr="002554AC">
        <w:rPr>
          <w:rFonts w:asciiTheme="minorHAnsi" w:hAnsiTheme="minorHAnsi"/>
          <w:sz w:val="20"/>
          <w:szCs w:val="20"/>
        </w:rPr>
        <w:t xml:space="preserve"> na d podlahou,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svislou hranicí zóny </w:t>
      </w:r>
      <w:smartTag w:uri="urn:schemas-microsoft-com:office:smarttags" w:element="metricconverter">
        <w:smartTagPr>
          <w:attr w:name="ProductID" w:val="1 a"/>
        </w:smartTagPr>
        <w:r w:rsidRPr="002554AC">
          <w:rPr>
            <w:rFonts w:asciiTheme="minorHAnsi" w:hAnsiTheme="minorHAnsi"/>
            <w:sz w:val="20"/>
            <w:szCs w:val="20"/>
          </w:rPr>
          <w:t>1 a</w:t>
        </w:r>
      </w:smartTag>
      <w:r w:rsidRPr="002554AC">
        <w:rPr>
          <w:rFonts w:asciiTheme="minorHAnsi" w:hAnsiTheme="minorHAnsi"/>
          <w:sz w:val="20"/>
          <w:szCs w:val="20"/>
        </w:rPr>
        <w:t xml:space="preserve"> sní rovnoběžnou rovinou </w:t>
      </w:r>
      <w:proofErr w:type="gramStart"/>
      <w:r w:rsidRPr="002554AC">
        <w:rPr>
          <w:rFonts w:asciiTheme="minorHAnsi" w:hAnsiTheme="minorHAnsi"/>
          <w:sz w:val="20"/>
          <w:szCs w:val="20"/>
        </w:rPr>
        <w:t>ve</w:t>
      </w:r>
      <w:proofErr w:type="gramEnd"/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vzdálenosti </w:t>
      </w:r>
      <w:smartTag w:uri="urn:schemas-microsoft-com:office:smarttags" w:element="metricconverter">
        <w:smartTagPr>
          <w:attr w:name="ProductID" w:val="0,6 m"/>
        </w:smartTagPr>
        <w:r w:rsidRPr="002554AC">
          <w:rPr>
            <w:rFonts w:asciiTheme="minorHAnsi" w:hAnsiTheme="minorHAnsi"/>
            <w:sz w:val="20"/>
            <w:szCs w:val="20"/>
          </w:rPr>
          <w:t>0,6 m</w:t>
        </w:r>
      </w:smartTag>
      <w:r w:rsidRPr="002554AC">
        <w:rPr>
          <w:rFonts w:asciiTheme="minorHAnsi" w:hAnsiTheme="minorHAnsi"/>
          <w:sz w:val="20"/>
          <w:szCs w:val="20"/>
        </w:rPr>
        <w:t xml:space="preserve"> a vnitřní prostor sprchové kabiny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nad zónou 1 až do </w:t>
      </w:r>
      <w:proofErr w:type="gramStart"/>
      <w:r w:rsidRPr="002554AC">
        <w:rPr>
          <w:rFonts w:asciiTheme="minorHAnsi" w:hAnsiTheme="minorHAnsi"/>
          <w:sz w:val="20"/>
          <w:szCs w:val="20"/>
        </w:rPr>
        <w:t>stropu                                               .........................................zóna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 2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>ostatní prostor umývárny vymezený podlahou,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vodorovnou rovinou ve výši </w:t>
      </w:r>
      <w:smartTag w:uri="urn:schemas-microsoft-com:office:smarttags" w:element="metricconverter">
        <w:smartTagPr>
          <w:attr w:name="ProductID" w:val="2,25 m"/>
        </w:smartTagPr>
        <w:r w:rsidRPr="002554AC">
          <w:rPr>
            <w:rFonts w:asciiTheme="minorHAnsi" w:hAnsiTheme="minorHAnsi"/>
            <w:sz w:val="20"/>
            <w:szCs w:val="20"/>
          </w:rPr>
          <w:t>2,25 m</w:t>
        </w:r>
      </w:smartTag>
      <w:r w:rsidRPr="002554AC">
        <w:rPr>
          <w:rFonts w:asciiTheme="minorHAnsi" w:hAnsiTheme="minorHAnsi"/>
          <w:sz w:val="20"/>
          <w:szCs w:val="20"/>
        </w:rPr>
        <w:t>, svislou hranicí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zóny </w:t>
      </w:r>
      <w:smartTag w:uri="urn:schemas-microsoft-com:office:smarttags" w:element="metricconverter">
        <w:smartTagPr>
          <w:attr w:name="ProductID" w:val="2 a"/>
        </w:smartTagPr>
        <w:r w:rsidRPr="002554AC">
          <w:rPr>
            <w:rFonts w:asciiTheme="minorHAnsi" w:hAnsiTheme="minorHAnsi"/>
            <w:sz w:val="20"/>
            <w:szCs w:val="20"/>
          </w:rPr>
          <w:t>2 a</w:t>
        </w:r>
      </w:smartTag>
      <w:r w:rsidRPr="002554AC">
        <w:rPr>
          <w:rFonts w:asciiTheme="minorHAnsi" w:hAnsiTheme="minorHAnsi"/>
          <w:sz w:val="20"/>
          <w:szCs w:val="20"/>
        </w:rPr>
        <w:t xml:space="preserve"> stěnami místnosti a vnější prostor sprchové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 xml:space="preserve">kabiny nad zónou 1 až do </w:t>
      </w:r>
      <w:proofErr w:type="gramStart"/>
      <w:r w:rsidRPr="002554AC">
        <w:rPr>
          <w:rFonts w:asciiTheme="minorHAnsi" w:hAnsiTheme="minorHAnsi"/>
          <w:sz w:val="20"/>
          <w:szCs w:val="20"/>
        </w:rPr>
        <w:t>stropu                                   .........................................zóna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  3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 w:cs="Arial"/>
          <w:sz w:val="20"/>
          <w:szCs w:val="20"/>
        </w:rPr>
      </w:pP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>Umývací prostor je ohraničen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>svislou plochou procházející obrysy umyvadla, umývacího dřezu a zahrnuje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>prostor pod i nad umyvadlem, umývacím dřezem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>podlahou a stropem</w:t>
      </w: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pStyle w:val="Bezmezer"/>
        <w:ind w:left="709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>Umývací prostor je znázorněn na obr. 701 NL výše uvedené normy.</w:t>
      </w:r>
    </w:p>
    <w:p w:rsidR="002554AC" w:rsidRPr="002554AC" w:rsidRDefault="002554AC" w:rsidP="002554AC">
      <w:pPr>
        <w:pStyle w:val="Bezmezer"/>
        <w:ind w:left="360" w:firstLine="348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pStyle w:val="Bezmezer"/>
        <w:ind w:firstLine="708"/>
        <w:rPr>
          <w:rFonts w:asciiTheme="minorHAnsi" w:hAnsiTheme="minorHAnsi"/>
          <w:sz w:val="20"/>
          <w:szCs w:val="20"/>
        </w:rPr>
      </w:pPr>
      <w:proofErr w:type="gramStart"/>
      <w:r w:rsidRPr="002554AC">
        <w:rPr>
          <w:rFonts w:asciiTheme="minorHAnsi" w:hAnsiTheme="minorHAnsi"/>
          <w:sz w:val="20"/>
          <w:szCs w:val="20"/>
        </w:rPr>
        <w:t>E.  Zdůvodnění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komise</w:t>
      </w:r>
    </w:p>
    <w:p w:rsidR="002554AC" w:rsidRPr="002554AC" w:rsidRDefault="002554AC" w:rsidP="002554AC">
      <w:pPr>
        <w:pStyle w:val="Bezmezer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pStyle w:val="Bezmezer"/>
        <w:ind w:left="720"/>
        <w:rPr>
          <w:rFonts w:asciiTheme="minorHAnsi" w:hAnsiTheme="minorHAnsi"/>
          <w:b/>
          <w:sz w:val="20"/>
          <w:szCs w:val="20"/>
        </w:rPr>
      </w:pPr>
    </w:p>
    <w:p w:rsidR="002554AC" w:rsidRPr="002554AC" w:rsidRDefault="002554AC" w:rsidP="002554AC">
      <w:pPr>
        <w:pStyle w:val="Bezmezer"/>
        <w:ind w:left="567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b/>
          <w:color w:val="FF0000"/>
          <w:sz w:val="20"/>
          <w:szCs w:val="20"/>
        </w:rPr>
        <w:tab/>
      </w:r>
      <w:r w:rsidRPr="002554AC">
        <w:rPr>
          <w:rFonts w:asciiTheme="minorHAnsi" w:hAnsiTheme="minorHAnsi"/>
          <w:sz w:val="20"/>
          <w:szCs w:val="20"/>
        </w:rPr>
        <w:t xml:space="preserve">Elektrická zařízení musí být vybrána a instalována v souladu s požadavky ČSN 33 2000-5-51 </w:t>
      </w:r>
      <w:proofErr w:type="spellStart"/>
      <w:proofErr w:type="gramStart"/>
      <w:r w:rsidRPr="002554AC">
        <w:rPr>
          <w:rFonts w:asciiTheme="minorHAnsi" w:hAnsiTheme="minorHAnsi"/>
          <w:sz w:val="20"/>
          <w:szCs w:val="20"/>
        </w:rPr>
        <w:t>ed</w:t>
      </w:r>
      <w:proofErr w:type="spellEnd"/>
      <w:r w:rsidRPr="002554AC">
        <w:rPr>
          <w:rFonts w:asciiTheme="minorHAnsi" w:hAnsiTheme="minorHAnsi"/>
          <w:sz w:val="20"/>
          <w:szCs w:val="20"/>
        </w:rPr>
        <w:t>. 3-tabulky</w:t>
      </w:r>
      <w:proofErr w:type="gramEnd"/>
      <w:r w:rsidRPr="002554AC">
        <w:rPr>
          <w:rFonts w:asciiTheme="minorHAnsi" w:hAnsiTheme="minorHAnsi"/>
          <w:sz w:val="20"/>
          <w:szCs w:val="20"/>
        </w:rPr>
        <w:t xml:space="preserve"> ZA1, </w:t>
      </w:r>
    </w:p>
    <w:p w:rsidR="002554AC" w:rsidRPr="002554AC" w:rsidRDefault="002554AC" w:rsidP="002554AC">
      <w:pPr>
        <w:pStyle w:val="Bezmezer"/>
        <w:ind w:left="567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ab/>
        <w:t xml:space="preserve">Která udává takové charakteristiky zařízení, které jsou nutné s ohledem na vnější vlivy, jimž zařízení může být </w:t>
      </w:r>
      <w:r w:rsidRPr="002554AC">
        <w:rPr>
          <w:rFonts w:asciiTheme="minorHAnsi" w:hAnsiTheme="minorHAnsi"/>
          <w:sz w:val="20"/>
          <w:szCs w:val="20"/>
        </w:rPr>
        <w:tab/>
        <w:t>vystaveno. Prostředí, tak jak bylo stanovené, zaručuje bezpečný provoz</w:t>
      </w:r>
      <w:r>
        <w:rPr>
          <w:rFonts w:asciiTheme="minorHAnsi" w:hAnsiTheme="minorHAnsi"/>
          <w:sz w:val="20"/>
          <w:szCs w:val="20"/>
        </w:rPr>
        <w:t xml:space="preserve"> zařízení a současně podmiňuje </w:t>
      </w:r>
      <w:r w:rsidRPr="002554AC">
        <w:rPr>
          <w:rFonts w:asciiTheme="minorHAnsi" w:hAnsiTheme="minorHAnsi"/>
          <w:sz w:val="20"/>
          <w:szCs w:val="20"/>
        </w:rPr>
        <w:t xml:space="preserve">hospodárné  provedení el. </w:t>
      </w:r>
      <w:proofErr w:type="gramStart"/>
      <w:r w:rsidRPr="002554AC">
        <w:rPr>
          <w:rFonts w:asciiTheme="minorHAnsi" w:hAnsiTheme="minorHAnsi"/>
          <w:sz w:val="20"/>
          <w:szCs w:val="20"/>
        </w:rPr>
        <w:t>instalace</w:t>
      </w:r>
      <w:proofErr w:type="gramEnd"/>
      <w:r w:rsidRPr="002554AC">
        <w:rPr>
          <w:rFonts w:asciiTheme="minorHAnsi" w:hAnsiTheme="minorHAnsi"/>
          <w:sz w:val="20"/>
          <w:szCs w:val="20"/>
        </w:rPr>
        <w:t>.</w:t>
      </w:r>
    </w:p>
    <w:p w:rsidR="002554AC" w:rsidRPr="002554AC" w:rsidRDefault="002554AC" w:rsidP="002554AC">
      <w:pPr>
        <w:pStyle w:val="Bezmezer"/>
        <w:ind w:left="567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pStyle w:val="Bezmezer"/>
        <w:ind w:left="567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ab/>
        <w:t>Pro provoz uživatel zajistí vypracování provozních předpisů a zajistí, aby s těmito předpisy byli prokazatelně seznámeni dotčení pracovníci. V předpisech bude mimo jiné stanovena povinnost provádět pravidelný úklid a údržbu zařízení tak, aby nedošlo k negativnímu ovlivnění charakteru místnosti, resp. provozu v nich.</w:t>
      </w:r>
    </w:p>
    <w:p w:rsidR="002554AC" w:rsidRPr="002554AC" w:rsidRDefault="002554AC" w:rsidP="002554AC">
      <w:pPr>
        <w:pStyle w:val="Bezmezer"/>
        <w:ind w:left="567"/>
        <w:rPr>
          <w:rFonts w:asciiTheme="minorHAnsi" w:hAnsiTheme="minorHAnsi"/>
          <w:sz w:val="20"/>
          <w:szCs w:val="20"/>
        </w:rPr>
      </w:pPr>
    </w:p>
    <w:p w:rsidR="002554AC" w:rsidRPr="007761A9" w:rsidRDefault="002554AC" w:rsidP="002554AC">
      <w:pPr>
        <w:pStyle w:val="Bezmezer"/>
        <w:ind w:left="567"/>
        <w:rPr>
          <w:rFonts w:asciiTheme="minorHAnsi" w:hAnsiTheme="minorHAnsi"/>
          <w:sz w:val="20"/>
          <w:szCs w:val="20"/>
        </w:rPr>
      </w:pPr>
      <w:r w:rsidRPr="002554AC">
        <w:rPr>
          <w:rFonts w:asciiTheme="minorHAnsi" w:hAnsiTheme="minorHAnsi"/>
          <w:sz w:val="20"/>
          <w:szCs w:val="20"/>
        </w:rPr>
        <w:tab/>
        <w:t>Protokol byl zpracován na základě podkladů a informací známých ke dni zpracování protokolu. V případě, že v průběhu realizace díla nebo následného provozování dojde ke změně charakteru využívání, musí uživatel</w:t>
      </w:r>
      <w:r>
        <w:rPr>
          <w:rFonts w:asciiTheme="minorHAnsi" w:hAnsiTheme="minorHAnsi"/>
          <w:sz w:val="20"/>
          <w:szCs w:val="20"/>
        </w:rPr>
        <w:t xml:space="preserve"> </w:t>
      </w:r>
      <w:r w:rsidRPr="002554AC">
        <w:rPr>
          <w:rFonts w:asciiTheme="minorHAnsi" w:hAnsiTheme="minorHAnsi"/>
          <w:sz w:val="20"/>
          <w:szCs w:val="20"/>
        </w:rPr>
        <w:t>zajistit zpracování aktualizovaného Protokolu o určení vnějších vlivů. Protokol musí být předkládán při</w:t>
      </w:r>
      <w:r>
        <w:rPr>
          <w:rFonts w:asciiTheme="minorHAnsi" w:hAnsiTheme="minorHAnsi"/>
          <w:sz w:val="20"/>
          <w:szCs w:val="20"/>
        </w:rPr>
        <w:t xml:space="preserve"> </w:t>
      </w:r>
      <w:r w:rsidRPr="002554AC">
        <w:rPr>
          <w:rFonts w:asciiTheme="minorHAnsi" w:hAnsiTheme="minorHAnsi"/>
          <w:sz w:val="20"/>
          <w:szCs w:val="20"/>
        </w:rPr>
        <w:t>provádění výchozí a následných periodických</w:t>
      </w:r>
      <w:r w:rsidRPr="007761A9">
        <w:rPr>
          <w:rFonts w:asciiTheme="minorHAnsi" w:hAnsiTheme="minorHAnsi"/>
          <w:sz w:val="20"/>
          <w:szCs w:val="20"/>
        </w:rPr>
        <w:t xml:space="preserve"> revizí elektrického zařízení.</w:t>
      </w:r>
    </w:p>
    <w:p w:rsidR="002554AC" w:rsidRPr="007761A9" w:rsidRDefault="002554AC" w:rsidP="002554AC">
      <w:pPr>
        <w:pStyle w:val="Bezmezer"/>
        <w:rPr>
          <w:rFonts w:asciiTheme="minorHAnsi" w:hAnsiTheme="minorHAnsi"/>
          <w:sz w:val="20"/>
          <w:szCs w:val="20"/>
        </w:rPr>
      </w:pPr>
    </w:p>
    <w:p w:rsidR="002554AC" w:rsidRPr="002554AC" w:rsidRDefault="002554AC" w:rsidP="002554AC">
      <w:pPr>
        <w:rPr>
          <w:rFonts w:asciiTheme="minorHAnsi" w:hAnsiTheme="minorHAnsi" w:cstheme="minorHAnsi"/>
          <w:sz w:val="20"/>
          <w:szCs w:val="20"/>
        </w:rPr>
      </w:pPr>
    </w:p>
    <w:p w:rsidR="00146D44" w:rsidRDefault="0017677D" w:rsidP="00EB0AA8">
      <w:pPr>
        <w:pStyle w:val="Odstavecseseznamem"/>
        <w:numPr>
          <w:ilvl w:val="0"/>
          <w:numId w:val="2"/>
        </w:numPr>
        <w:rPr>
          <w:rFonts w:asciiTheme="minorHAnsi" w:hAnsiTheme="minorHAnsi" w:cstheme="minorHAnsi"/>
          <w:b/>
          <w:sz w:val="20"/>
          <w:szCs w:val="20"/>
        </w:rPr>
      </w:pPr>
      <w:r w:rsidRPr="002E28BE">
        <w:rPr>
          <w:rFonts w:asciiTheme="minorHAnsi" w:hAnsiTheme="minorHAnsi" w:cstheme="minorHAnsi"/>
          <w:b/>
          <w:sz w:val="20"/>
          <w:szCs w:val="20"/>
        </w:rPr>
        <w:t>TECHNICKÉ ŘEŠEN</w:t>
      </w:r>
      <w:r w:rsidR="007D4BD6" w:rsidRPr="002E28BE">
        <w:rPr>
          <w:rFonts w:asciiTheme="minorHAnsi" w:hAnsiTheme="minorHAnsi" w:cstheme="minorHAnsi"/>
          <w:b/>
          <w:sz w:val="20"/>
          <w:szCs w:val="20"/>
        </w:rPr>
        <w:t>Í</w:t>
      </w:r>
      <w:r w:rsidR="008B043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C400D" w:rsidRPr="002E28BE">
        <w:rPr>
          <w:rFonts w:asciiTheme="minorHAnsi" w:hAnsiTheme="minorHAnsi" w:cstheme="minorHAnsi"/>
          <w:b/>
          <w:sz w:val="20"/>
          <w:szCs w:val="20"/>
        </w:rPr>
        <w:t>ZAŘÍZENÍ SILNOPROUDÉ ELEKTROTECHNIKY</w:t>
      </w:r>
    </w:p>
    <w:p w:rsidR="00F36AA2" w:rsidRPr="00F36AA2" w:rsidRDefault="00F36AA2" w:rsidP="00F36AA2">
      <w:pPr>
        <w:ind w:left="360"/>
        <w:rPr>
          <w:rFonts w:asciiTheme="minorHAnsi" w:hAnsiTheme="minorHAnsi" w:cstheme="minorHAnsi"/>
          <w:b/>
          <w:sz w:val="20"/>
          <w:szCs w:val="20"/>
        </w:rPr>
      </w:pPr>
    </w:p>
    <w:p w:rsidR="00A16F48" w:rsidRDefault="00CB7E21" w:rsidP="00EB0AA8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Napojení odběru elektrické energie.</w:t>
      </w:r>
    </w:p>
    <w:p w:rsidR="00A16F48" w:rsidRDefault="00A16F48" w:rsidP="00A16F48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</w:p>
    <w:p w:rsidR="00CB7E21" w:rsidRDefault="00571A13" w:rsidP="00A16F48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A16F48">
        <w:rPr>
          <w:rFonts w:asciiTheme="minorHAnsi" w:hAnsiTheme="minorHAnsi" w:cstheme="minorHAnsi"/>
          <w:sz w:val="20"/>
          <w:szCs w:val="20"/>
        </w:rPr>
        <w:t>Projektová dokumentace řeší</w:t>
      </w:r>
      <w:r w:rsidR="00CB7E21">
        <w:rPr>
          <w:rFonts w:asciiTheme="minorHAnsi" w:hAnsiTheme="minorHAnsi" w:cstheme="minorHAnsi"/>
          <w:sz w:val="20"/>
          <w:szCs w:val="20"/>
        </w:rPr>
        <w:t xml:space="preserve"> posílení elektroinstalace na hranici pozemku  odběratele. Nová přípojka není v této dokumentaci řešena a je třeba podat žádost o navýšení fa. CEJIZA,s.r.o., </w:t>
      </w:r>
      <w:proofErr w:type="spellStart"/>
      <w:r w:rsidR="00CB7E21">
        <w:rPr>
          <w:rFonts w:asciiTheme="minorHAnsi" w:hAnsiTheme="minorHAnsi" w:cstheme="minorHAnsi"/>
          <w:sz w:val="20"/>
          <w:szCs w:val="20"/>
        </w:rPr>
        <w:t>Žerotínovo</w:t>
      </w:r>
      <w:proofErr w:type="spellEnd"/>
      <w:r w:rsidR="00CB7E21">
        <w:rPr>
          <w:rFonts w:asciiTheme="minorHAnsi" w:hAnsiTheme="minorHAnsi" w:cstheme="minorHAnsi"/>
          <w:sz w:val="20"/>
          <w:szCs w:val="20"/>
        </w:rPr>
        <w:t xml:space="preserve"> náměstí  449/3 ,602 00 </w:t>
      </w:r>
      <w:proofErr w:type="gramStart"/>
      <w:r w:rsidR="00CB7E21">
        <w:rPr>
          <w:rFonts w:asciiTheme="minorHAnsi" w:hAnsiTheme="minorHAnsi" w:cstheme="minorHAnsi"/>
          <w:sz w:val="20"/>
          <w:szCs w:val="20"/>
        </w:rPr>
        <w:t>Brno  a to</w:t>
      </w:r>
      <w:proofErr w:type="gramEnd"/>
      <w:r w:rsidR="00CB7E21">
        <w:rPr>
          <w:rFonts w:asciiTheme="minorHAnsi" w:hAnsiTheme="minorHAnsi" w:cstheme="minorHAnsi"/>
          <w:sz w:val="20"/>
          <w:szCs w:val="20"/>
        </w:rPr>
        <w:t xml:space="preserve"> navýšení ze stávajícího hlavního jističe před elektroměrem  3x80A na hlavní jistič před elektroměrem na 3x125A. Pro toto nové napojení je </w:t>
      </w:r>
      <w:proofErr w:type="gramStart"/>
      <w:r w:rsidR="00CB7E21">
        <w:rPr>
          <w:rFonts w:asciiTheme="minorHAnsi" w:hAnsiTheme="minorHAnsi" w:cstheme="minorHAnsi"/>
          <w:sz w:val="20"/>
          <w:szCs w:val="20"/>
        </w:rPr>
        <w:t>připravena  kabelová</w:t>
      </w:r>
      <w:proofErr w:type="gramEnd"/>
      <w:r w:rsidR="00CB7E21">
        <w:rPr>
          <w:rFonts w:asciiTheme="minorHAnsi" w:hAnsiTheme="minorHAnsi" w:cstheme="minorHAnsi"/>
          <w:sz w:val="20"/>
          <w:szCs w:val="20"/>
        </w:rPr>
        <w:t xml:space="preserve"> pojistková skříň za vchodem do objektu  osazená jištění 3x160A. Vedle této skříně bude umístěn elektroměrový rozvaděč na nepřímé měření dimenzování na 160A , budoucí hlavní jistič je plánován na 3x125A. V současné době bude rozvodnice </w:t>
      </w:r>
      <w:proofErr w:type="spellStart"/>
      <w:r w:rsidR="00CB7E21">
        <w:rPr>
          <w:rFonts w:asciiTheme="minorHAnsi" w:hAnsiTheme="minorHAnsi" w:cstheme="minorHAnsi"/>
          <w:sz w:val="20"/>
          <w:szCs w:val="20"/>
        </w:rPr>
        <w:t>prodrátována</w:t>
      </w:r>
      <w:proofErr w:type="spellEnd"/>
      <w:r w:rsidR="00CB7E21">
        <w:rPr>
          <w:rFonts w:asciiTheme="minorHAnsi" w:hAnsiTheme="minorHAnsi" w:cstheme="minorHAnsi"/>
          <w:sz w:val="20"/>
          <w:szCs w:val="20"/>
        </w:rPr>
        <w:t xml:space="preserve"> na přímé měření  3x80A. V elektroměrové rozvodnici bude neutrální  vodič    uzemněn na strojený zemnič  o hodnotě zemního odporu menší jak 5 </w:t>
      </w:r>
      <w:proofErr w:type="spellStart"/>
      <w:proofErr w:type="gramStart"/>
      <w:r w:rsidR="00CB7E21">
        <w:rPr>
          <w:rFonts w:asciiTheme="minorHAnsi" w:hAnsiTheme="minorHAnsi" w:cstheme="minorHAnsi"/>
          <w:sz w:val="20"/>
          <w:szCs w:val="20"/>
        </w:rPr>
        <w:t>Ohmů</w:t>
      </w:r>
      <w:proofErr w:type="spellEnd"/>
      <w:r w:rsidR="00CB7E21">
        <w:rPr>
          <w:rFonts w:asciiTheme="minorHAnsi" w:hAnsiTheme="minorHAnsi" w:cstheme="minorHAnsi"/>
          <w:sz w:val="20"/>
          <w:szCs w:val="20"/>
        </w:rPr>
        <w:t>.</w:t>
      </w:r>
      <w:r w:rsidR="00180CFC">
        <w:rPr>
          <w:rFonts w:asciiTheme="minorHAnsi" w:hAnsiTheme="minorHAnsi" w:cstheme="minorHAnsi"/>
          <w:sz w:val="20"/>
          <w:szCs w:val="20"/>
        </w:rPr>
        <w:t>Propojení</w:t>
      </w:r>
      <w:proofErr w:type="gramEnd"/>
      <w:r w:rsidR="00180CFC">
        <w:rPr>
          <w:rFonts w:asciiTheme="minorHAnsi" w:hAnsiTheme="minorHAnsi" w:cstheme="minorHAnsi"/>
          <w:sz w:val="20"/>
          <w:szCs w:val="20"/>
        </w:rPr>
        <w:t xml:space="preserve"> elektroměrové rozvodnice s   rozvodnicí RH , umístěné v budově bude provedeno kabelem  CYKY 4x50mm</w:t>
      </w:r>
      <w:r w:rsidR="00180CFC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="00180CFC">
        <w:rPr>
          <w:rFonts w:asciiTheme="minorHAnsi" w:hAnsiTheme="minorHAnsi" w:cstheme="minorHAnsi"/>
          <w:sz w:val="20"/>
          <w:szCs w:val="20"/>
        </w:rPr>
        <w:t xml:space="preserve">  ,společně s kabelem signalizačním , případně HDO  CYKY 5x2,5mm</w:t>
      </w:r>
      <w:r w:rsidR="00180CFC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="00180CFC">
        <w:rPr>
          <w:rFonts w:asciiTheme="minorHAnsi" w:hAnsiTheme="minorHAnsi" w:cstheme="minorHAnsi"/>
          <w:sz w:val="20"/>
          <w:szCs w:val="20"/>
        </w:rPr>
        <w:t xml:space="preserve"> , společně se zemnící </w:t>
      </w:r>
      <w:proofErr w:type="spellStart"/>
      <w:r w:rsidR="00180CFC">
        <w:rPr>
          <w:rFonts w:asciiTheme="minorHAnsi" w:hAnsiTheme="minorHAnsi" w:cstheme="minorHAnsi"/>
          <w:sz w:val="20"/>
          <w:szCs w:val="20"/>
        </w:rPr>
        <w:t>pásovinou</w:t>
      </w:r>
      <w:proofErr w:type="spellEnd"/>
      <w:r w:rsidR="00180CFC">
        <w:rPr>
          <w:rFonts w:asciiTheme="minorHAnsi" w:hAnsiTheme="minorHAnsi" w:cstheme="minorHAnsi"/>
          <w:sz w:val="20"/>
          <w:szCs w:val="20"/>
        </w:rPr>
        <w:t xml:space="preserve">  </w:t>
      </w:r>
      <w:proofErr w:type="spellStart"/>
      <w:r w:rsidR="00180CFC">
        <w:rPr>
          <w:rFonts w:asciiTheme="minorHAnsi" w:hAnsiTheme="minorHAnsi" w:cstheme="minorHAnsi"/>
          <w:sz w:val="20"/>
          <w:szCs w:val="20"/>
        </w:rPr>
        <w:t>FeZn</w:t>
      </w:r>
      <w:proofErr w:type="spellEnd"/>
      <w:r w:rsidR="00180CFC">
        <w:rPr>
          <w:rFonts w:asciiTheme="minorHAnsi" w:hAnsiTheme="minorHAnsi" w:cstheme="minorHAnsi"/>
          <w:sz w:val="20"/>
          <w:szCs w:val="20"/>
        </w:rPr>
        <w:t xml:space="preserve"> 30/4 mm.  Kabelové vedení půjde přednostně v zelených plochách , asfaltové plochy budou překonány protlakem , do budovy bude průraz v </w:t>
      </w:r>
      <w:proofErr w:type="gramStart"/>
      <w:r w:rsidR="00180CFC">
        <w:rPr>
          <w:rFonts w:asciiTheme="minorHAnsi" w:hAnsiTheme="minorHAnsi" w:cstheme="minorHAnsi"/>
          <w:sz w:val="20"/>
          <w:szCs w:val="20"/>
        </w:rPr>
        <w:t>úrovni 1.PP</w:t>
      </w:r>
      <w:proofErr w:type="gramEnd"/>
      <w:r w:rsidR="00180CFC">
        <w:rPr>
          <w:rFonts w:asciiTheme="minorHAnsi" w:hAnsiTheme="minorHAnsi" w:cstheme="minorHAnsi"/>
          <w:sz w:val="20"/>
          <w:szCs w:val="20"/>
        </w:rPr>
        <w:t xml:space="preserve">. Rozvodnice RH je rovněž umístěna   </w:t>
      </w:r>
    </w:p>
    <w:p w:rsidR="00CB7E21" w:rsidRDefault="00180CFC" w:rsidP="00A16F48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 </w:t>
      </w:r>
      <w:proofErr w:type="gramStart"/>
      <w:r>
        <w:rPr>
          <w:rFonts w:asciiTheme="minorHAnsi" w:hAnsiTheme="minorHAnsi" w:cstheme="minorHAnsi"/>
          <w:sz w:val="20"/>
          <w:szCs w:val="20"/>
        </w:rPr>
        <w:t>chodbě 1.PP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</w:p>
    <w:p w:rsidR="00E52750" w:rsidRDefault="00E52750" w:rsidP="00A16F48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</w:p>
    <w:p w:rsidR="00A16F48" w:rsidRDefault="00180CFC" w:rsidP="00EB0AA8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Hlavní rozvodnice RH</w:t>
      </w:r>
    </w:p>
    <w:p w:rsidR="00180CFC" w:rsidRDefault="00180CFC" w:rsidP="00180CFC">
      <w:pPr>
        <w:rPr>
          <w:rFonts w:asciiTheme="minorHAnsi" w:hAnsiTheme="minorHAnsi" w:cstheme="minorHAnsi"/>
          <w:sz w:val="20"/>
          <w:szCs w:val="20"/>
        </w:rPr>
      </w:pPr>
    </w:p>
    <w:p w:rsidR="00180CFC" w:rsidRDefault="00221E27" w:rsidP="00221E27">
      <w:pPr>
        <w:ind w:left="62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Rozvodnice RH bude instalována nová , její kompletní výzbroj je dle </w:t>
      </w:r>
      <w:proofErr w:type="gramStart"/>
      <w:r>
        <w:rPr>
          <w:rFonts w:asciiTheme="minorHAnsi" w:hAnsiTheme="minorHAnsi" w:cstheme="minorHAnsi"/>
          <w:sz w:val="20"/>
          <w:szCs w:val="20"/>
        </w:rPr>
        <w:t>výkresu  D.1.4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-18. Je osazena hlavním jističem s možností vypnutí </w:t>
      </w:r>
      <w:proofErr w:type="spellStart"/>
      <w:r>
        <w:rPr>
          <w:rFonts w:asciiTheme="minorHAnsi" w:hAnsiTheme="minorHAnsi" w:cstheme="minorHAnsi"/>
          <w:sz w:val="20"/>
          <w:szCs w:val="20"/>
        </w:rPr>
        <w:t>Totál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 </w:t>
      </w:r>
      <w:proofErr w:type="gramStart"/>
      <w:r>
        <w:rPr>
          <w:rFonts w:asciiTheme="minorHAnsi" w:hAnsiTheme="minorHAnsi" w:cstheme="minorHAnsi"/>
          <w:sz w:val="20"/>
          <w:szCs w:val="20"/>
        </w:rPr>
        <w:t>Stopem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,</w:t>
      </w:r>
      <w:proofErr w:type="gramStart"/>
      <w:r>
        <w:rPr>
          <w:rFonts w:asciiTheme="minorHAnsi" w:hAnsiTheme="minorHAnsi" w:cstheme="minorHAnsi"/>
          <w:sz w:val="20"/>
          <w:szCs w:val="20"/>
        </w:rPr>
        <w:t>je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osazena ochrana před bleskovými proudy a odjištění všech instalovaných okruhů. Rozvodnice je </w:t>
      </w:r>
      <w:proofErr w:type="spellStart"/>
      <w:r>
        <w:rPr>
          <w:rFonts w:asciiTheme="minorHAnsi" w:hAnsiTheme="minorHAnsi" w:cstheme="minorHAnsi"/>
          <w:sz w:val="20"/>
          <w:szCs w:val="20"/>
        </w:rPr>
        <w:t>celoplechová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s krytím IP 40/20 .Bezpečnostní vypínání a hlavní vypínač je přístupný vedle rozvodnice. </w:t>
      </w:r>
    </w:p>
    <w:p w:rsidR="00180CFC" w:rsidRPr="00180CFC" w:rsidRDefault="00180CFC" w:rsidP="00180CFC">
      <w:pPr>
        <w:rPr>
          <w:rFonts w:asciiTheme="minorHAnsi" w:hAnsiTheme="minorHAnsi" w:cstheme="minorHAnsi"/>
          <w:sz w:val="20"/>
          <w:szCs w:val="20"/>
        </w:rPr>
      </w:pPr>
    </w:p>
    <w:p w:rsidR="005C6738" w:rsidRDefault="005C6738" w:rsidP="00EB0AA8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Hlavní ochranné pospojování.</w:t>
      </w:r>
    </w:p>
    <w:p w:rsidR="00392AED" w:rsidRDefault="00392AED" w:rsidP="00392AED">
      <w:pPr>
        <w:pStyle w:val="Odstavecseseznamem"/>
        <w:ind w:left="870"/>
        <w:rPr>
          <w:rFonts w:asciiTheme="minorHAnsi" w:hAnsiTheme="minorHAnsi" w:cstheme="minorHAnsi"/>
          <w:sz w:val="20"/>
          <w:szCs w:val="20"/>
        </w:rPr>
      </w:pPr>
    </w:p>
    <w:p w:rsidR="00392AED" w:rsidRPr="00392AED" w:rsidRDefault="00392AED" w:rsidP="00392AED">
      <w:pPr>
        <w:autoSpaceDE w:val="0"/>
        <w:autoSpaceDN w:val="0"/>
        <w:adjustRightInd w:val="0"/>
        <w:ind w:left="567" w:hanging="567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</w:t>
      </w:r>
      <w:r w:rsidR="007A3997">
        <w:rPr>
          <w:rFonts w:asciiTheme="minorHAnsi" w:eastAsia="Calibri" w:hAnsiTheme="minorHAnsi" w:cstheme="minorHAnsi"/>
          <w:sz w:val="20"/>
          <w:szCs w:val="20"/>
        </w:rPr>
        <w:t xml:space="preserve">  </w:t>
      </w:r>
      <w:r>
        <w:rPr>
          <w:rFonts w:asciiTheme="minorHAnsi" w:eastAsia="Calibri" w:hAnsiTheme="minorHAnsi" w:cstheme="minorHAnsi"/>
          <w:sz w:val="20"/>
          <w:szCs w:val="20"/>
        </w:rPr>
        <w:tab/>
        <w:t>D</w:t>
      </w:r>
      <w:r w:rsidRPr="00392AED">
        <w:rPr>
          <w:rFonts w:asciiTheme="minorHAnsi" w:eastAsia="Calibri" w:hAnsiTheme="minorHAnsi" w:cstheme="minorHAnsi"/>
          <w:sz w:val="20"/>
          <w:szCs w:val="20"/>
        </w:rPr>
        <w:t xml:space="preserve">le </w:t>
      </w:r>
      <w:r w:rsidRPr="0040516D">
        <w:rPr>
          <w:rFonts w:asciiTheme="minorHAnsi" w:eastAsia="Calibri" w:hAnsiTheme="minorHAnsi" w:cstheme="minorHAnsi"/>
          <w:sz w:val="20"/>
          <w:szCs w:val="20"/>
        </w:rPr>
        <w:t>ČSN 33 2000-4-41 ed.2 musí být v každém objektu</w:t>
      </w:r>
      <w:r w:rsidRPr="00392AED">
        <w:rPr>
          <w:rFonts w:asciiTheme="minorHAnsi" w:eastAsia="Calibri" w:hAnsiTheme="minorHAnsi" w:cstheme="minorHAnsi"/>
          <w:sz w:val="20"/>
          <w:szCs w:val="20"/>
        </w:rPr>
        <w:t xml:space="preserve"> provedeno</w:t>
      </w:r>
      <w:r w:rsidR="00CE6743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392AED">
        <w:rPr>
          <w:rFonts w:asciiTheme="minorHAnsi" w:eastAsia="Calibri" w:hAnsiTheme="minorHAnsi" w:cstheme="minorHAnsi"/>
          <w:sz w:val="20"/>
          <w:szCs w:val="20"/>
        </w:rPr>
        <w:t>hlavní pospojování.</w:t>
      </w:r>
    </w:p>
    <w:p w:rsidR="006D7688" w:rsidRDefault="007D34A5" w:rsidP="007A3997">
      <w:pPr>
        <w:autoSpaceDE w:val="0"/>
        <w:autoSpaceDN w:val="0"/>
        <w:adjustRightInd w:val="0"/>
        <w:ind w:left="62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Uzemňovací místa a místa připojení uzemnění budou náležitě označena a provedena dle požadavků normy.</w:t>
      </w:r>
      <w:r w:rsidR="005309BD">
        <w:rPr>
          <w:rFonts w:asciiTheme="minorHAnsi" w:hAnsiTheme="minorHAnsi" w:cstheme="minorHAnsi"/>
          <w:sz w:val="20"/>
          <w:szCs w:val="20"/>
        </w:rPr>
        <w:t xml:space="preserve"> </w:t>
      </w:r>
      <w:r w:rsidR="0040516D">
        <w:rPr>
          <w:rFonts w:asciiTheme="minorHAnsi" w:hAnsiTheme="minorHAnsi" w:cstheme="minorHAnsi"/>
          <w:sz w:val="20"/>
          <w:szCs w:val="20"/>
        </w:rPr>
        <w:t>Provedení místního doplňujícího pospojování je zřejmé z výkresové části.</w:t>
      </w:r>
    </w:p>
    <w:p w:rsidR="005309BD" w:rsidRDefault="005309BD" w:rsidP="007A3997">
      <w:pPr>
        <w:autoSpaceDE w:val="0"/>
        <w:autoSpaceDN w:val="0"/>
        <w:adjustRightInd w:val="0"/>
        <w:ind w:left="62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Místní doplňující pospojování bude provedeno v</w:t>
      </w:r>
      <w:r w:rsidR="00221E27">
        <w:rPr>
          <w:rFonts w:asciiTheme="minorHAnsi" w:hAnsiTheme="minorHAnsi" w:cstheme="minorHAnsi"/>
          <w:sz w:val="20"/>
          <w:szCs w:val="20"/>
        </w:rPr>
        <w:t xml:space="preserve"> kuchyních , v </w:t>
      </w:r>
      <w:proofErr w:type="gramStart"/>
      <w:r w:rsidR="00221E27">
        <w:rPr>
          <w:rFonts w:asciiTheme="minorHAnsi" w:hAnsiTheme="minorHAnsi" w:cstheme="minorHAnsi"/>
          <w:sz w:val="20"/>
          <w:szCs w:val="20"/>
        </w:rPr>
        <w:t xml:space="preserve">kotelně </w:t>
      </w:r>
      <w:r>
        <w:rPr>
          <w:rFonts w:asciiTheme="minorHAnsi" w:hAnsiTheme="minorHAnsi" w:cstheme="minorHAnsi"/>
          <w:sz w:val="20"/>
          <w:szCs w:val="20"/>
        </w:rPr>
        <w:t>.</w:t>
      </w:r>
      <w:proofErr w:type="gramEnd"/>
    </w:p>
    <w:p w:rsidR="007D34A5" w:rsidRPr="00392AED" w:rsidRDefault="007D34A5" w:rsidP="00392AED">
      <w:pPr>
        <w:autoSpaceDE w:val="0"/>
        <w:autoSpaceDN w:val="0"/>
        <w:adjustRightInd w:val="0"/>
        <w:ind w:left="567"/>
        <w:rPr>
          <w:rFonts w:asciiTheme="minorHAnsi" w:hAnsiTheme="minorHAnsi" w:cstheme="minorHAnsi"/>
          <w:sz w:val="20"/>
          <w:szCs w:val="20"/>
        </w:rPr>
      </w:pPr>
    </w:p>
    <w:p w:rsidR="005C6738" w:rsidRDefault="005C6738" w:rsidP="00EB0AA8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Ochrana proti přepětí.</w:t>
      </w:r>
    </w:p>
    <w:p w:rsidR="007A3997" w:rsidRDefault="007A3997" w:rsidP="007A3997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</w:p>
    <w:p w:rsidR="007A3997" w:rsidRDefault="007A3997" w:rsidP="007A3997">
      <w:pPr>
        <w:tabs>
          <w:tab w:val="left" w:pos="567"/>
        </w:tabs>
        <w:ind w:left="62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Pro komplet</w:t>
      </w:r>
      <w:r w:rsidR="00AD08C4">
        <w:rPr>
          <w:rFonts w:asciiTheme="minorHAnsi" w:hAnsiTheme="minorHAnsi" w:cstheme="minorHAnsi"/>
          <w:sz w:val="20"/>
          <w:szCs w:val="20"/>
        </w:rPr>
        <w:t>ní řešení prostoru budovy</w:t>
      </w:r>
      <w:r>
        <w:rPr>
          <w:rFonts w:asciiTheme="minorHAnsi" w:hAnsiTheme="minorHAnsi" w:cstheme="minorHAnsi"/>
          <w:sz w:val="20"/>
          <w:szCs w:val="20"/>
        </w:rPr>
        <w:t xml:space="preserve"> před bleskovými proudy a přepětím je mimo venkovní ochrany před bleskem instalována do rozvodnic uvnitř objektu třístupňová ochrana před bleskovými proudy a přepětím ve vnitřní instalaci. Na vstupu elektroinstalace je </w:t>
      </w:r>
      <w:r w:rsidR="005309BD">
        <w:rPr>
          <w:rFonts w:asciiTheme="minorHAnsi" w:hAnsiTheme="minorHAnsi" w:cstheme="minorHAnsi"/>
          <w:sz w:val="20"/>
          <w:szCs w:val="20"/>
        </w:rPr>
        <w:t xml:space="preserve">umístěn kombinovaný svodič BC , v podružných rozvaděčích svodič B a </w:t>
      </w:r>
      <w:r>
        <w:rPr>
          <w:rFonts w:asciiTheme="minorHAnsi" w:hAnsiTheme="minorHAnsi" w:cstheme="minorHAnsi"/>
          <w:sz w:val="20"/>
          <w:szCs w:val="20"/>
        </w:rPr>
        <w:t>v zásuvkách napájejících výpočetní techniku a elektronické přístroje j</w:t>
      </w:r>
      <w:r w:rsidR="00AD08C4">
        <w:rPr>
          <w:rFonts w:asciiTheme="minorHAnsi" w:hAnsiTheme="minorHAnsi" w:cstheme="minorHAnsi"/>
          <w:sz w:val="20"/>
          <w:szCs w:val="20"/>
        </w:rPr>
        <w:t xml:space="preserve">sou instalovaný svodiče </w:t>
      </w:r>
      <w:proofErr w:type="gramStart"/>
      <w:r w:rsidR="00AD08C4">
        <w:rPr>
          <w:rFonts w:asciiTheme="minorHAnsi" w:hAnsiTheme="minorHAnsi" w:cstheme="minorHAnsi"/>
          <w:sz w:val="20"/>
          <w:szCs w:val="20"/>
        </w:rPr>
        <w:t>přepětí</w:t>
      </w:r>
      <w:r>
        <w:rPr>
          <w:rFonts w:asciiTheme="minorHAnsi" w:hAnsiTheme="minorHAnsi" w:cstheme="minorHAnsi"/>
          <w:sz w:val="20"/>
          <w:szCs w:val="20"/>
        </w:rPr>
        <w:t xml:space="preserve"> D , tyto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jsou součástí napájecího zásuvkového systému.</w:t>
      </w:r>
    </w:p>
    <w:p w:rsidR="007A3997" w:rsidRDefault="007A3997" w:rsidP="007A3997">
      <w:pPr>
        <w:tabs>
          <w:tab w:val="left" w:pos="567"/>
        </w:tabs>
        <w:ind w:left="62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Soustava svodičů je instalována </w:t>
      </w:r>
      <w:r w:rsidRPr="00155313">
        <w:rPr>
          <w:rFonts w:asciiTheme="minorHAnsi" w:hAnsiTheme="minorHAnsi" w:cstheme="minorHAnsi"/>
          <w:sz w:val="20"/>
          <w:szCs w:val="20"/>
        </w:rPr>
        <w:t>dle</w:t>
      </w:r>
      <w:r>
        <w:rPr>
          <w:rFonts w:asciiTheme="minorHAnsi" w:hAnsiTheme="minorHAnsi" w:cstheme="minorHAnsi"/>
          <w:sz w:val="20"/>
          <w:szCs w:val="20"/>
        </w:rPr>
        <w:t xml:space="preserve"> normy </w:t>
      </w:r>
      <w:r w:rsidRPr="00155313">
        <w:rPr>
          <w:rFonts w:asciiTheme="minorHAnsi" w:hAnsiTheme="minorHAnsi" w:cstheme="minorHAnsi"/>
          <w:sz w:val="20"/>
          <w:szCs w:val="20"/>
        </w:rPr>
        <w:t>ČSN 33 2000 -5-534.</w:t>
      </w:r>
    </w:p>
    <w:p w:rsidR="00532B46" w:rsidRDefault="00532B46" w:rsidP="007A3997">
      <w:pPr>
        <w:tabs>
          <w:tab w:val="left" w:pos="567"/>
        </w:tabs>
        <w:ind w:left="622"/>
        <w:rPr>
          <w:rFonts w:asciiTheme="minorHAnsi" w:hAnsiTheme="minorHAnsi" w:cstheme="minorHAnsi"/>
          <w:sz w:val="20"/>
          <w:szCs w:val="20"/>
        </w:rPr>
      </w:pPr>
    </w:p>
    <w:p w:rsidR="00532B46" w:rsidRDefault="00532B46" w:rsidP="007A3997">
      <w:pPr>
        <w:tabs>
          <w:tab w:val="left" w:pos="567"/>
        </w:tabs>
        <w:ind w:left="622"/>
        <w:rPr>
          <w:rFonts w:asciiTheme="minorHAnsi" w:hAnsiTheme="minorHAnsi" w:cstheme="minorHAnsi"/>
          <w:sz w:val="20"/>
          <w:szCs w:val="20"/>
        </w:rPr>
      </w:pPr>
    </w:p>
    <w:p w:rsidR="009447AC" w:rsidRDefault="009447AC" w:rsidP="007A3997">
      <w:pPr>
        <w:tabs>
          <w:tab w:val="left" w:pos="567"/>
        </w:tabs>
        <w:ind w:left="622"/>
        <w:rPr>
          <w:rFonts w:asciiTheme="minorHAnsi" w:hAnsiTheme="minorHAnsi" w:cstheme="minorHAnsi"/>
          <w:sz w:val="20"/>
          <w:szCs w:val="20"/>
        </w:rPr>
      </w:pPr>
    </w:p>
    <w:p w:rsidR="009447AC" w:rsidRDefault="009447AC" w:rsidP="007A3997">
      <w:pPr>
        <w:tabs>
          <w:tab w:val="left" w:pos="567"/>
        </w:tabs>
        <w:ind w:left="622"/>
        <w:rPr>
          <w:rFonts w:asciiTheme="minorHAnsi" w:hAnsiTheme="minorHAnsi" w:cstheme="minorHAnsi"/>
          <w:sz w:val="20"/>
          <w:szCs w:val="20"/>
        </w:rPr>
      </w:pPr>
    </w:p>
    <w:p w:rsidR="009447AC" w:rsidRDefault="009447AC" w:rsidP="007A3997">
      <w:pPr>
        <w:tabs>
          <w:tab w:val="left" w:pos="567"/>
        </w:tabs>
        <w:ind w:left="622"/>
        <w:rPr>
          <w:rFonts w:asciiTheme="minorHAnsi" w:hAnsiTheme="minorHAnsi" w:cstheme="minorHAnsi"/>
          <w:sz w:val="20"/>
          <w:szCs w:val="20"/>
        </w:rPr>
      </w:pPr>
    </w:p>
    <w:p w:rsidR="00532B46" w:rsidRPr="00FC5A80" w:rsidRDefault="00532B46" w:rsidP="00532B46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FC5A80">
        <w:rPr>
          <w:rFonts w:asciiTheme="minorHAnsi" w:hAnsiTheme="minorHAnsi" w:cstheme="minorHAnsi"/>
          <w:sz w:val="20"/>
          <w:szCs w:val="20"/>
        </w:rPr>
        <w:lastRenderedPageBreak/>
        <w:t xml:space="preserve">           Demontážní práce.</w:t>
      </w:r>
    </w:p>
    <w:p w:rsidR="00532B46" w:rsidRPr="00FC5A80" w:rsidRDefault="00532B46" w:rsidP="00532B46">
      <w:pPr>
        <w:ind w:left="390"/>
        <w:rPr>
          <w:rFonts w:asciiTheme="minorHAnsi" w:hAnsiTheme="minorHAnsi" w:cstheme="minorHAnsi"/>
          <w:sz w:val="20"/>
          <w:szCs w:val="20"/>
        </w:rPr>
      </w:pPr>
    </w:p>
    <w:p w:rsidR="009447AC" w:rsidRDefault="00532B46" w:rsidP="00532B46">
      <w:pPr>
        <w:ind w:left="622"/>
        <w:rPr>
          <w:rFonts w:asciiTheme="minorHAnsi" w:hAnsiTheme="minorHAnsi" w:cstheme="minorHAnsi"/>
          <w:sz w:val="20"/>
          <w:szCs w:val="20"/>
        </w:rPr>
      </w:pPr>
      <w:r w:rsidRPr="00FC5A80">
        <w:rPr>
          <w:rFonts w:asciiTheme="minorHAnsi" w:hAnsiTheme="minorHAnsi" w:cstheme="minorHAnsi"/>
          <w:sz w:val="20"/>
          <w:szCs w:val="20"/>
        </w:rPr>
        <w:t>Budou provedeny demontáže stávající</w:t>
      </w:r>
      <w:r>
        <w:rPr>
          <w:rFonts w:asciiTheme="minorHAnsi" w:hAnsiTheme="minorHAnsi" w:cstheme="minorHAnsi"/>
          <w:sz w:val="20"/>
          <w:szCs w:val="20"/>
        </w:rPr>
        <w:t xml:space="preserve">ho rozvodu </w:t>
      </w:r>
      <w:proofErr w:type="gramStart"/>
      <w:r>
        <w:rPr>
          <w:rFonts w:asciiTheme="minorHAnsi" w:hAnsiTheme="minorHAnsi" w:cstheme="minorHAnsi"/>
          <w:sz w:val="20"/>
          <w:szCs w:val="20"/>
        </w:rPr>
        <w:t>světelného , zásuvkového</w:t>
      </w:r>
      <w:proofErr w:type="gramEnd"/>
      <w:r>
        <w:rPr>
          <w:rFonts w:asciiTheme="minorHAnsi" w:hAnsiTheme="minorHAnsi" w:cstheme="minorHAnsi"/>
          <w:sz w:val="20"/>
          <w:szCs w:val="20"/>
        </w:rPr>
        <w:t>.</w:t>
      </w:r>
      <w:r w:rsidR="009447AC">
        <w:rPr>
          <w:rFonts w:asciiTheme="minorHAnsi" w:hAnsiTheme="minorHAnsi" w:cstheme="minorHAnsi"/>
          <w:sz w:val="20"/>
          <w:szCs w:val="20"/>
        </w:rPr>
        <w:t xml:space="preserve">  </w:t>
      </w:r>
    </w:p>
    <w:p w:rsidR="00532B46" w:rsidRDefault="009447AC" w:rsidP="00532B46">
      <w:pPr>
        <w:ind w:left="62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Při demontážích je třeba brát ohled na stávající obvody a jejich kabelová </w:t>
      </w:r>
      <w:proofErr w:type="gramStart"/>
      <w:r>
        <w:rPr>
          <w:rFonts w:asciiTheme="minorHAnsi" w:hAnsiTheme="minorHAnsi" w:cstheme="minorHAnsi"/>
          <w:sz w:val="20"/>
          <w:szCs w:val="20"/>
        </w:rPr>
        <w:t>vedení , které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budou v instalaci nově napojeny. Zejména vývod do cvičné kuchyně, přívodní kabel pro venkovní pomocné objekty, vývod k rozvodnici R4 do 4.NP atd.  </w:t>
      </w:r>
      <w:r w:rsidR="00532B46">
        <w:rPr>
          <w:rFonts w:asciiTheme="minorHAnsi" w:hAnsiTheme="minorHAnsi" w:cstheme="minorHAnsi"/>
          <w:sz w:val="20"/>
          <w:szCs w:val="20"/>
        </w:rPr>
        <w:t xml:space="preserve"> Demontáže budou provedeny před započetím práce po dohodě s investorem s ohledem šetrné demontáže a opětovného </w:t>
      </w:r>
      <w:proofErr w:type="gramStart"/>
      <w:r w:rsidR="00532B46">
        <w:rPr>
          <w:rFonts w:asciiTheme="minorHAnsi" w:hAnsiTheme="minorHAnsi" w:cstheme="minorHAnsi"/>
          <w:sz w:val="20"/>
          <w:szCs w:val="20"/>
        </w:rPr>
        <w:t>použití</w:t>
      </w:r>
      <w:r>
        <w:rPr>
          <w:rFonts w:asciiTheme="minorHAnsi" w:hAnsiTheme="minorHAnsi" w:cstheme="minorHAnsi"/>
          <w:sz w:val="20"/>
          <w:szCs w:val="20"/>
        </w:rPr>
        <w:t xml:space="preserve"> , jedná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se zejména o svítidla</w:t>
      </w:r>
      <w:r w:rsidR="00532B46">
        <w:rPr>
          <w:rFonts w:asciiTheme="minorHAnsi" w:hAnsiTheme="minorHAnsi" w:cstheme="minorHAnsi"/>
          <w:sz w:val="20"/>
          <w:szCs w:val="20"/>
        </w:rPr>
        <w:t>. Pro bezpečnost stavebních prací je třeba zejména zajistit stávající přívody z </w:t>
      </w:r>
      <w:proofErr w:type="gramStart"/>
      <w:r w:rsidR="00532B46">
        <w:rPr>
          <w:rFonts w:asciiTheme="minorHAnsi" w:hAnsiTheme="minorHAnsi" w:cstheme="minorHAnsi"/>
          <w:sz w:val="20"/>
          <w:szCs w:val="20"/>
        </w:rPr>
        <w:t>rozvaděčů .</w:t>
      </w:r>
      <w:proofErr w:type="gramEnd"/>
    </w:p>
    <w:p w:rsidR="00532B46" w:rsidRDefault="00532B46" w:rsidP="00532B46">
      <w:pPr>
        <w:ind w:left="622"/>
        <w:rPr>
          <w:rFonts w:asciiTheme="minorHAnsi" w:hAnsiTheme="minorHAnsi" w:cstheme="minorHAnsi"/>
          <w:sz w:val="20"/>
          <w:szCs w:val="20"/>
        </w:rPr>
      </w:pPr>
      <w:r w:rsidRPr="00FC5A80">
        <w:rPr>
          <w:rFonts w:asciiTheme="minorHAnsi" w:hAnsiTheme="minorHAnsi" w:cstheme="minorHAnsi"/>
          <w:sz w:val="20"/>
          <w:szCs w:val="20"/>
        </w:rPr>
        <w:t xml:space="preserve">Demontovaný materiál bude ekologicky zlikvidován. </w:t>
      </w:r>
    </w:p>
    <w:p w:rsidR="00532B46" w:rsidRDefault="00532B46" w:rsidP="007A3997">
      <w:pPr>
        <w:tabs>
          <w:tab w:val="left" w:pos="567"/>
        </w:tabs>
        <w:ind w:left="622"/>
        <w:rPr>
          <w:rFonts w:asciiTheme="minorHAnsi" w:hAnsiTheme="minorHAnsi" w:cstheme="minorHAnsi"/>
          <w:sz w:val="20"/>
          <w:szCs w:val="20"/>
        </w:rPr>
      </w:pPr>
    </w:p>
    <w:p w:rsidR="00532B46" w:rsidRPr="00155313" w:rsidRDefault="00532B46" w:rsidP="007A3997">
      <w:pPr>
        <w:tabs>
          <w:tab w:val="left" w:pos="567"/>
        </w:tabs>
        <w:ind w:left="622"/>
        <w:rPr>
          <w:rFonts w:asciiTheme="minorHAnsi" w:hAnsiTheme="minorHAnsi" w:cstheme="minorHAnsi"/>
          <w:sz w:val="20"/>
          <w:szCs w:val="20"/>
        </w:rPr>
      </w:pPr>
    </w:p>
    <w:p w:rsidR="007A3997" w:rsidRDefault="007A3997" w:rsidP="007A3997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</w:p>
    <w:p w:rsidR="007A3997" w:rsidRDefault="007A3997" w:rsidP="007A3997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</w:p>
    <w:p w:rsidR="007A3997" w:rsidRDefault="007A3997" w:rsidP="00EB0AA8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Popis elektrického zařízení.</w:t>
      </w:r>
    </w:p>
    <w:p w:rsidR="00D54387" w:rsidRDefault="00D54387" w:rsidP="00D54387">
      <w:pPr>
        <w:pStyle w:val="Odstavecseseznamem"/>
        <w:ind w:left="480"/>
        <w:rPr>
          <w:rFonts w:asciiTheme="minorHAnsi" w:hAnsiTheme="minorHAnsi" w:cstheme="minorHAnsi"/>
          <w:sz w:val="20"/>
          <w:szCs w:val="20"/>
        </w:rPr>
      </w:pPr>
    </w:p>
    <w:p w:rsidR="00D54387" w:rsidRDefault="00D54387" w:rsidP="00D54387">
      <w:pPr>
        <w:pStyle w:val="Odstavecseseznamem"/>
        <w:ind w:left="48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Elektroinstalace v objektu je provedena pod omítkou </w:t>
      </w:r>
      <w:proofErr w:type="spellStart"/>
      <w:r>
        <w:rPr>
          <w:rFonts w:asciiTheme="minorHAnsi" w:hAnsiTheme="minorHAnsi" w:cstheme="minorHAnsi"/>
          <w:sz w:val="20"/>
          <w:szCs w:val="20"/>
        </w:rPr>
        <w:t>celoplastovýmy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vodiči s měděným jádrem. V případě dřevěných stěn  nebo obložení je použito plastových elektroinstalačních </w:t>
      </w:r>
      <w:proofErr w:type="gramStart"/>
      <w:r>
        <w:rPr>
          <w:rFonts w:asciiTheme="minorHAnsi" w:hAnsiTheme="minorHAnsi" w:cstheme="minorHAnsi"/>
          <w:sz w:val="20"/>
          <w:szCs w:val="20"/>
        </w:rPr>
        <w:t>lišt.Elektroinstalace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v kotelně zůstává stávající a budou napojeny jen rozvaděče , případně osvětlení a zásuvky. Rovněž bez úprav je bleskosvod a elektroinstalace 4.NP. Zde budou vyměněny pouze svítidla na chodbě a svítidlo v </w:t>
      </w:r>
      <w:proofErr w:type="gramStart"/>
      <w:r>
        <w:rPr>
          <w:rFonts w:asciiTheme="minorHAnsi" w:hAnsiTheme="minorHAnsi" w:cstheme="minorHAnsi"/>
          <w:sz w:val="20"/>
          <w:szCs w:val="20"/>
        </w:rPr>
        <w:t>poslední  kanceláři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. Projekčně toto není </w:t>
      </w:r>
      <w:proofErr w:type="gramStart"/>
      <w:r>
        <w:rPr>
          <w:rFonts w:asciiTheme="minorHAnsi" w:hAnsiTheme="minorHAnsi" w:cstheme="minorHAnsi"/>
          <w:sz w:val="20"/>
          <w:szCs w:val="20"/>
        </w:rPr>
        <w:t xml:space="preserve">zpracováno </w:t>
      </w:r>
      <w:r w:rsidR="00B90709"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sz w:val="20"/>
          <w:szCs w:val="20"/>
        </w:rPr>
        <w:t>ale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v rozpočtu jsou tyto svítidla obsažena.</w:t>
      </w:r>
      <w:r w:rsidR="00B90709">
        <w:rPr>
          <w:rFonts w:asciiTheme="minorHAnsi" w:hAnsiTheme="minorHAnsi" w:cstheme="minorHAnsi"/>
          <w:sz w:val="20"/>
          <w:szCs w:val="20"/>
        </w:rPr>
        <w:t xml:space="preserve"> Rekonstrukcí nejsou dotčeny pomocné provozy mimo budovu učiliště. Zde je řešeno jen napojení stávajícího přívodu z hlavní rozvodnice.</w:t>
      </w:r>
    </w:p>
    <w:p w:rsidR="00B90709" w:rsidRPr="00B90709" w:rsidRDefault="00B90709" w:rsidP="00D54387">
      <w:pPr>
        <w:pStyle w:val="Odstavecseseznamem"/>
        <w:ind w:left="48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Hlavní rozvodnice objektu je umístěna na chodbě v 1.PP . Jedná se o zapuštěnou </w:t>
      </w:r>
      <w:proofErr w:type="spellStart"/>
      <w:r>
        <w:rPr>
          <w:rFonts w:asciiTheme="minorHAnsi" w:hAnsiTheme="minorHAnsi" w:cstheme="minorHAnsi"/>
          <w:sz w:val="20"/>
          <w:szCs w:val="20"/>
        </w:rPr>
        <w:t>celoplechovou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 w:cstheme="minorHAnsi"/>
          <w:sz w:val="20"/>
          <w:szCs w:val="20"/>
        </w:rPr>
        <w:t>rozvodnici , přívodní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kabel CYK 4x500mm</w:t>
      </w:r>
      <w:r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>
        <w:rPr>
          <w:rFonts w:asciiTheme="minorHAnsi" w:hAnsiTheme="minorHAnsi" w:cstheme="minorHAnsi"/>
          <w:sz w:val="20"/>
          <w:szCs w:val="20"/>
        </w:rPr>
        <w:t xml:space="preserve">,je provedeno bezpečnostní vypínání bez otevření rozvodnice. Hlavní vypínač je ovládán vedle rozvodnice tlačítkem TOTÁL </w:t>
      </w:r>
      <w:proofErr w:type="gramStart"/>
      <w:r>
        <w:rPr>
          <w:rFonts w:asciiTheme="minorHAnsi" w:hAnsiTheme="minorHAnsi" w:cstheme="minorHAnsi"/>
          <w:sz w:val="20"/>
          <w:szCs w:val="20"/>
        </w:rPr>
        <w:t>STOP.V rozvodnici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je instalován svodič bleskových proudů.</w:t>
      </w:r>
      <w:r w:rsidR="009447AC">
        <w:rPr>
          <w:rFonts w:asciiTheme="minorHAnsi" w:hAnsiTheme="minorHAnsi" w:cstheme="minorHAnsi"/>
          <w:sz w:val="20"/>
          <w:szCs w:val="20"/>
        </w:rPr>
        <w:t xml:space="preserve">Z rozvodnice jsou napájeny podružné rozvodnice R1;R1.1;R2;R3;R4. </w:t>
      </w:r>
      <w:proofErr w:type="spellStart"/>
      <w:r w:rsidR="009447AC">
        <w:rPr>
          <w:rFonts w:asciiTheme="minorHAnsi" w:hAnsiTheme="minorHAnsi" w:cstheme="minorHAnsi"/>
          <w:sz w:val="20"/>
          <w:szCs w:val="20"/>
        </w:rPr>
        <w:t>Napoena</w:t>
      </w:r>
      <w:proofErr w:type="spellEnd"/>
      <w:r w:rsidR="009447AC">
        <w:rPr>
          <w:rFonts w:asciiTheme="minorHAnsi" w:hAnsiTheme="minorHAnsi" w:cstheme="minorHAnsi"/>
          <w:sz w:val="20"/>
          <w:szCs w:val="20"/>
        </w:rPr>
        <w:t xml:space="preserve"> nová cvičná kuchyň stávajícím kabelem, napojeny pomocné venkovní budovy stávajícím kabelem – rozvodnice R5;R6;R7;R8;R9.  Dále je z hlavního rozvaděče napojeno elektrické zařízení 1.PP</w:t>
      </w:r>
      <w:r w:rsidR="00F55C09">
        <w:rPr>
          <w:rFonts w:asciiTheme="minorHAnsi" w:hAnsiTheme="minorHAnsi" w:cstheme="minorHAnsi"/>
          <w:sz w:val="20"/>
          <w:szCs w:val="20"/>
        </w:rPr>
        <w:t xml:space="preserve"> . Obvody jsou zřejmé z výkresu </w:t>
      </w:r>
      <w:proofErr w:type="gramStart"/>
      <w:r w:rsidR="00F55C09">
        <w:rPr>
          <w:rFonts w:asciiTheme="minorHAnsi" w:hAnsiTheme="minorHAnsi" w:cstheme="minorHAnsi"/>
          <w:sz w:val="20"/>
          <w:szCs w:val="20"/>
        </w:rPr>
        <w:t>rozvodnice , včetně</w:t>
      </w:r>
      <w:proofErr w:type="gramEnd"/>
      <w:r w:rsidR="00F55C09">
        <w:rPr>
          <w:rFonts w:asciiTheme="minorHAnsi" w:hAnsiTheme="minorHAnsi" w:cstheme="minorHAnsi"/>
          <w:sz w:val="20"/>
          <w:szCs w:val="20"/>
        </w:rPr>
        <w:t xml:space="preserve"> popisu místnosti a popisu účelu a využití obvodu. Jelikož se jedná o </w:t>
      </w:r>
      <w:proofErr w:type="gramStart"/>
      <w:r w:rsidR="00F55C09">
        <w:rPr>
          <w:rFonts w:asciiTheme="minorHAnsi" w:hAnsiTheme="minorHAnsi" w:cstheme="minorHAnsi"/>
          <w:sz w:val="20"/>
          <w:szCs w:val="20"/>
        </w:rPr>
        <w:t>zařízení kde</w:t>
      </w:r>
      <w:proofErr w:type="gramEnd"/>
      <w:r w:rsidR="00F55C09">
        <w:rPr>
          <w:rFonts w:asciiTheme="minorHAnsi" w:hAnsiTheme="minorHAnsi" w:cstheme="minorHAnsi"/>
          <w:sz w:val="20"/>
          <w:szCs w:val="20"/>
        </w:rPr>
        <w:t xml:space="preserve"> jsou prostory zvláště nebezpečné , jsou ve větší míře použity proudové chrániče s reziduálním proudem 30mA. V hojné míře je rovněž použito místního doplňujícího pospojování. </w:t>
      </w:r>
    </w:p>
    <w:p w:rsidR="00D54387" w:rsidRDefault="00D54387" w:rsidP="00D54387">
      <w:pPr>
        <w:pStyle w:val="Odstavecseseznamem"/>
        <w:ind w:left="480"/>
        <w:rPr>
          <w:rFonts w:asciiTheme="minorHAnsi" w:hAnsiTheme="minorHAnsi" w:cstheme="minorHAnsi"/>
          <w:sz w:val="20"/>
          <w:szCs w:val="20"/>
        </w:rPr>
      </w:pPr>
    </w:p>
    <w:p w:rsidR="00447B13" w:rsidRPr="00FC5A80" w:rsidRDefault="00447B13" w:rsidP="005B453D">
      <w:pPr>
        <w:ind w:left="390"/>
        <w:rPr>
          <w:rFonts w:asciiTheme="minorHAnsi" w:hAnsiTheme="minorHAnsi" w:cstheme="minorHAnsi"/>
          <w:sz w:val="20"/>
          <w:szCs w:val="20"/>
        </w:rPr>
      </w:pPr>
    </w:p>
    <w:p w:rsidR="00CD24CE" w:rsidRPr="00447B13" w:rsidRDefault="00CD24CE" w:rsidP="00447B13">
      <w:pPr>
        <w:rPr>
          <w:rFonts w:asciiTheme="minorHAnsi" w:hAnsiTheme="minorHAnsi" w:cstheme="minorHAnsi"/>
          <w:color w:val="FF0000"/>
          <w:sz w:val="20"/>
          <w:szCs w:val="20"/>
        </w:rPr>
      </w:pPr>
    </w:p>
    <w:p w:rsidR="00A54E81" w:rsidRDefault="00A54E81" w:rsidP="00CD24CE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</w:p>
    <w:p w:rsidR="007A3997" w:rsidRDefault="009F5492" w:rsidP="00EB0AA8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9F5492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Osvětlení všeobecně</w:t>
      </w:r>
    </w:p>
    <w:p w:rsidR="009F5492" w:rsidRDefault="009F5492" w:rsidP="00DF5A92">
      <w:pPr>
        <w:ind w:left="622"/>
        <w:rPr>
          <w:rFonts w:asciiTheme="minorHAnsi" w:hAnsiTheme="minorHAnsi" w:cstheme="minorHAnsi"/>
          <w:sz w:val="20"/>
          <w:szCs w:val="20"/>
        </w:rPr>
      </w:pP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t xml:space="preserve">Umělého osvětlení ve školních učebnách je navrženo </w:t>
      </w:r>
      <w:proofErr w:type="gramStart"/>
      <w:r w:rsidR="00986FA1">
        <w:rPr>
          <w:rFonts w:asciiTheme="minorHAnsi" w:hAnsiTheme="minorHAnsi"/>
          <w:sz w:val="20"/>
          <w:szCs w:val="20"/>
        </w:rPr>
        <w:t xml:space="preserve">LED </w:t>
      </w:r>
      <w:r w:rsidRPr="00CD24CE">
        <w:rPr>
          <w:rFonts w:asciiTheme="minorHAnsi" w:hAnsiTheme="minorHAnsi"/>
          <w:sz w:val="20"/>
          <w:szCs w:val="20"/>
        </w:rPr>
        <w:t xml:space="preserve"> svítidly</w:t>
      </w:r>
      <w:proofErr w:type="gramEnd"/>
      <w:r w:rsidRPr="00CD24CE">
        <w:rPr>
          <w:rFonts w:asciiTheme="minorHAnsi" w:hAnsiTheme="minorHAnsi"/>
          <w:sz w:val="20"/>
          <w:szCs w:val="20"/>
        </w:rPr>
        <w:t xml:space="preserve">, která splňují všechny požadavky na způsob osvětlení v moderním školství, vytváří zdravé pracovní prostředí pro žáky i pedagogy a odpovídá současné legislativní úpravě. V současné době řeší problematiku umělého osvětlení tříd několik předpisů: </w:t>
      </w:r>
    </w:p>
    <w:p w:rsidR="009F5492" w:rsidRPr="00CD24CE" w:rsidRDefault="00986FA1" w:rsidP="009F5492">
      <w:pPr>
        <w:pStyle w:val="Default"/>
        <w:spacing w:after="15"/>
        <w:ind w:left="56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-</w:t>
      </w:r>
      <w:r w:rsidR="009F5492" w:rsidRPr="00CD24CE">
        <w:rPr>
          <w:rFonts w:asciiTheme="minorHAnsi" w:hAnsiTheme="minorHAnsi"/>
          <w:sz w:val="20"/>
          <w:szCs w:val="20"/>
        </w:rPr>
        <w:t xml:space="preserve"> ČSN EN 12464-1 Světlo a osvětlení - Osvětlení pracovních prostorů - Část 1: Vnitřní pracovní prostory </w:t>
      </w:r>
    </w:p>
    <w:p w:rsidR="009F5492" w:rsidRPr="00CD24CE" w:rsidRDefault="009F5492" w:rsidP="00986FA1">
      <w:pPr>
        <w:pStyle w:val="Default"/>
        <w:spacing w:after="15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t xml:space="preserve"> </w:t>
      </w:r>
      <w:r w:rsidR="00986FA1">
        <w:rPr>
          <w:rFonts w:asciiTheme="minorHAnsi" w:hAnsiTheme="minorHAnsi"/>
          <w:sz w:val="20"/>
          <w:szCs w:val="20"/>
        </w:rPr>
        <w:t>-</w:t>
      </w:r>
      <w:r w:rsidRPr="00CD24CE">
        <w:rPr>
          <w:rFonts w:asciiTheme="minorHAnsi" w:hAnsiTheme="minorHAnsi"/>
          <w:sz w:val="20"/>
          <w:szCs w:val="20"/>
        </w:rPr>
        <w:t xml:space="preserve"> Vyhláška č.343/2009Sb. doplňující vyhlášku č. 410/2005 Sb. O hygienických požadavcích na prostory a provoz zařízení a provozoven pro výchovu a vzdělávání děti a mladistvých.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b/>
          <w:bCs/>
          <w:sz w:val="20"/>
          <w:szCs w:val="20"/>
        </w:rPr>
        <w:t xml:space="preserve">Požadavky ČSN EN 12464-1: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t xml:space="preserve">1. udržovaná osvětlenost </w:t>
      </w:r>
      <w:proofErr w:type="spellStart"/>
      <w:r w:rsidRPr="00CD24CE">
        <w:rPr>
          <w:rFonts w:asciiTheme="minorHAnsi" w:hAnsiTheme="minorHAnsi"/>
          <w:i/>
          <w:iCs/>
          <w:sz w:val="20"/>
          <w:szCs w:val="20"/>
        </w:rPr>
        <w:t>Ē</w:t>
      </w:r>
      <w:r w:rsidRPr="00CD24CE">
        <w:rPr>
          <w:rFonts w:asciiTheme="minorHAnsi" w:hAnsiTheme="minorHAnsi"/>
          <w:sz w:val="20"/>
          <w:szCs w:val="20"/>
        </w:rPr>
        <w:t>m</w:t>
      </w:r>
      <w:proofErr w:type="spellEnd"/>
      <w:r w:rsidRPr="00CD24CE">
        <w:rPr>
          <w:rFonts w:asciiTheme="minorHAnsi" w:hAnsiTheme="minorHAnsi"/>
          <w:sz w:val="20"/>
          <w:szCs w:val="20"/>
        </w:rPr>
        <w:t xml:space="preserve">,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t xml:space="preserve">2. rovnoměrnost osvětlení </w:t>
      </w:r>
      <w:r w:rsidRPr="00CD24CE">
        <w:rPr>
          <w:rFonts w:asciiTheme="minorHAnsi" w:hAnsiTheme="minorHAnsi"/>
          <w:i/>
          <w:iCs/>
          <w:sz w:val="20"/>
          <w:szCs w:val="20"/>
        </w:rPr>
        <w:t>E</w:t>
      </w:r>
      <w:r w:rsidRPr="00CD24CE">
        <w:rPr>
          <w:rFonts w:asciiTheme="minorHAnsi" w:hAnsiTheme="minorHAnsi"/>
          <w:sz w:val="20"/>
          <w:szCs w:val="20"/>
        </w:rPr>
        <w:t>min//</w:t>
      </w:r>
      <w:proofErr w:type="spellStart"/>
      <w:r w:rsidRPr="00CD24CE">
        <w:rPr>
          <w:rFonts w:asciiTheme="minorHAnsi" w:hAnsiTheme="minorHAnsi"/>
          <w:sz w:val="20"/>
          <w:szCs w:val="20"/>
        </w:rPr>
        <w:t>Ēm</w:t>
      </w:r>
      <w:proofErr w:type="spellEnd"/>
      <w:r w:rsidRPr="00CD24CE">
        <w:rPr>
          <w:rFonts w:asciiTheme="minorHAnsi" w:hAnsiTheme="minorHAnsi"/>
          <w:sz w:val="20"/>
          <w:szCs w:val="20"/>
        </w:rPr>
        <w:t xml:space="preserve">,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t xml:space="preserve">3. index rušivého oslnění </w:t>
      </w:r>
      <w:r w:rsidRPr="00CD24CE">
        <w:rPr>
          <w:rFonts w:asciiTheme="minorHAnsi" w:hAnsiTheme="minorHAnsi"/>
          <w:i/>
          <w:iCs/>
          <w:sz w:val="20"/>
          <w:szCs w:val="20"/>
        </w:rPr>
        <w:t>UGR</w:t>
      </w:r>
      <w:r w:rsidRPr="00CD24CE">
        <w:rPr>
          <w:rFonts w:asciiTheme="minorHAnsi" w:hAnsiTheme="minorHAnsi"/>
          <w:sz w:val="20"/>
          <w:szCs w:val="20"/>
        </w:rPr>
        <w:t xml:space="preserve">L,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t xml:space="preserve">4. index podání barev </w:t>
      </w:r>
      <w:proofErr w:type="spellStart"/>
      <w:r w:rsidRPr="00CD24CE">
        <w:rPr>
          <w:rFonts w:asciiTheme="minorHAnsi" w:hAnsiTheme="minorHAnsi"/>
          <w:i/>
          <w:iCs/>
          <w:sz w:val="20"/>
          <w:szCs w:val="20"/>
        </w:rPr>
        <w:t>R</w:t>
      </w:r>
      <w:r w:rsidRPr="00CD24CE">
        <w:rPr>
          <w:rFonts w:asciiTheme="minorHAnsi" w:hAnsiTheme="minorHAnsi"/>
          <w:sz w:val="20"/>
          <w:szCs w:val="20"/>
        </w:rPr>
        <w:t>a</w:t>
      </w:r>
      <w:proofErr w:type="spellEnd"/>
      <w:r w:rsidRPr="00CD24CE">
        <w:rPr>
          <w:rFonts w:asciiTheme="minorHAnsi" w:hAnsiTheme="minorHAnsi"/>
          <w:sz w:val="20"/>
          <w:szCs w:val="20"/>
        </w:rPr>
        <w:t xml:space="preserve">,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t xml:space="preserve">5. osvětlení má být regulovatelné,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t xml:space="preserve">6. je třeba zamezit zrcadlové odrazy.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b/>
          <w:bCs/>
          <w:sz w:val="20"/>
          <w:szCs w:val="20"/>
        </w:rPr>
      </w:pP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b/>
          <w:bCs/>
          <w:sz w:val="20"/>
          <w:szCs w:val="20"/>
        </w:rPr>
        <w:t xml:space="preserve">Požadavky vyhlášky 343 a 410: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t xml:space="preserve">1. osvětlení lavic zleva a shora,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t xml:space="preserve">2. svítidla rovnoběžně s okenní stěnou,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t xml:space="preserve">3. místem zrakového úkolu je prostor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lastRenderedPageBreak/>
        <w:t xml:space="preserve">s lavicemi nebo stůl učitele,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t xml:space="preserve">4. obnova povrchů stěn (malování) nejméně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t xml:space="preserve">jednou za tři roky,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t xml:space="preserve">5. nejméně dvakrát ročně celkový úklid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t xml:space="preserve">všech prostor a zařízení.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b/>
          <w:bCs/>
          <w:sz w:val="20"/>
          <w:szCs w:val="20"/>
        </w:rPr>
      </w:pP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b/>
          <w:bCs/>
          <w:sz w:val="20"/>
          <w:szCs w:val="20"/>
        </w:rPr>
        <w:t xml:space="preserve">Udržovaná osvětlenost </w:t>
      </w:r>
      <w:proofErr w:type="spellStart"/>
      <w:r w:rsidRPr="00CD24CE">
        <w:rPr>
          <w:rFonts w:asciiTheme="minorHAnsi" w:hAnsiTheme="minorHAnsi"/>
          <w:b/>
          <w:bCs/>
          <w:i/>
          <w:iCs/>
          <w:sz w:val="20"/>
          <w:szCs w:val="20"/>
        </w:rPr>
        <w:t>Ē</w:t>
      </w:r>
      <w:r w:rsidRPr="00CD24CE">
        <w:rPr>
          <w:rFonts w:asciiTheme="minorHAnsi" w:hAnsiTheme="minorHAnsi"/>
          <w:b/>
          <w:bCs/>
          <w:sz w:val="20"/>
          <w:szCs w:val="20"/>
        </w:rPr>
        <w:t>m</w:t>
      </w:r>
      <w:proofErr w:type="spellEnd"/>
      <w:r w:rsidRPr="00CD24CE">
        <w:rPr>
          <w:rFonts w:asciiTheme="minorHAnsi" w:hAnsiTheme="minorHAnsi"/>
          <w:b/>
          <w:bCs/>
          <w:sz w:val="20"/>
          <w:szCs w:val="20"/>
        </w:rPr>
        <w:t xml:space="preserve"> </w:t>
      </w:r>
    </w:p>
    <w:p w:rsidR="009F5492" w:rsidRPr="00CD24CE" w:rsidRDefault="009F5492" w:rsidP="009F5492">
      <w:pPr>
        <w:pStyle w:val="Default"/>
        <w:ind w:left="567"/>
        <w:rPr>
          <w:rFonts w:asciiTheme="minorHAnsi" w:hAnsiTheme="minorHAnsi"/>
          <w:sz w:val="20"/>
          <w:szCs w:val="20"/>
        </w:rPr>
      </w:pPr>
      <w:r w:rsidRPr="00CD24CE">
        <w:rPr>
          <w:rFonts w:asciiTheme="minorHAnsi" w:hAnsiTheme="minorHAnsi"/>
          <w:sz w:val="20"/>
          <w:szCs w:val="20"/>
        </w:rPr>
        <w:t xml:space="preserve">Značí hodnotu průměrné osvětlenosti na daném povrchu, pod kterou osvětlenost nesmí klesnout. Je to vlastně průměrná osvětlenost v době, kdy má být provedena údržba – výměna světelných zdrojů. Sleduje se v místě zrakového úkolu. To je plocha, na které se předpokládá pracovní činnost osob (lavice, katedra, tabule). Norma explicitně uvádí hodnoty pro různé typy učeben, přičemž nejvyšší je v kreslírnách (750 </w:t>
      </w:r>
      <w:proofErr w:type="spellStart"/>
      <w:r w:rsidRPr="00CD24CE">
        <w:rPr>
          <w:rFonts w:asciiTheme="minorHAnsi" w:hAnsiTheme="minorHAnsi"/>
          <w:sz w:val="20"/>
          <w:szCs w:val="20"/>
        </w:rPr>
        <w:t>lx</w:t>
      </w:r>
      <w:proofErr w:type="spellEnd"/>
      <w:r w:rsidRPr="00CD24CE">
        <w:rPr>
          <w:rFonts w:asciiTheme="minorHAnsi" w:hAnsiTheme="minorHAnsi"/>
          <w:sz w:val="20"/>
          <w:szCs w:val="20"/>
        </w:rPr>
        <w:t xml:space="preserve">) a nejnižší v jazykových a počítačových učebnách (300 </w:t>
      </w:r>
      <w:proofErr w:type="spellStart"/>
      <w:r w:rsidRPr="00CD24CE">
        <w:rPr>
          <w:rFonts w:asciiTheme="minorHAnsi" w:hAnsiTheme="minorHAnsi"/>
          <w:sz w:val="20"/>
          <w:szCs w:val="20"/>
        </w:rPr>
        <w:t>lx</w:t>
      </w:r>
      <w:proofErr w:type="spellEnd"/>
      <w:r w:rsidRPr="00CD24CE">
        <w:rPr>
          <w:rFonts w:asciiTheme="minorHAnsi" w:hAnsiTheme="minorHAnsi"/>
          <w:sz w:val="20"/>
          <w:szCs w:val="20"/>
        </w:rPr>
        <w:t xml:space="preserve">). Osvětlení běžných tříd by mělo být na úrovni 300 nebo 500 </w:t>
      </w:r>
      <w:proofErr w:type="spellStart"/>
      <w:r w:rsidRPr="00CD24CE">
        <w:rPr>
          <w:rFonts w:asciiTheme="minorHAnsi" w:hAnsiTheme="minorHAnsi"/>
          <w:sz w:val="20"/>
          <w:szCs w:val="20"/>
        </w:rPr>
        <w:t>lx</w:t>
      </w:r>
      <w:proofErr w:type="spellEnd"/>
      <w:r w:rsidRPr="00CD24CE">
        <w:rPr>
          <w:rFonts w:asciiTheme="minorHAnsi" w:hAnsiTheme="minorHAnsi"/>
          <w:sz w:val="20"/>
          <w:szCs w:val="20"/>
        </w:rPr>
        <w:t xml:space="preserve"> (třídy pro večerní studium, učebny pro výtvarnou výchovu, dílny, laboratoře, přednáškové haly). S ohledem na potřebnou univerzálnost využití tříd tedy lze za standard považovat osvětlení tříd na úroveň 500 </w:t>
      </w:r>
      <w:proofErr w:type="spellStart"/>
      <w:r w:rsidRPr="00CD24CE">
        <w:rPr>
          <w:rFonts w:asciiTheme="minorHAnsi" w:hAnsiTheme="minorHAnsi"/>
          <w:sz w:val="20"/>
          <w:szCs w:val="20"/>
        </w:rPr>
        <w:t>lx</w:t>
      </w:r>
      <w:proofErr w:type="spellEnd"/>
      <w:r w:rsidRPr="00CD24CE">
        <w:rPr>
          <w:rFonts w:asciiTheme="minorHAnsi" w:hAnsiTheme="minorHAnsi"/>
          <w:sz w:val="20"/>
          <w:szCs w:val="20"/>
        </w:rPr>
        <w:t xml:space="preserve">. Školní tabule je třeba osvětlit také na 500 </w:t>
      </w:r>
      <w:proofErr w:type="spellStart"/>
      <w:r w:rsidRPr="00CD24CE">
        <w:rPr>
          <w:rFonts w:asciiTheme="minorHAnsi" w:hAnsiTheme="minorHAnsi"/>
          <w:sz w:val="20"/>
          <w:szCs w:val="20"/>
        </w:rPr>
        <w:t>lx</w:t>
      </w:r>
      <w:proofErr w:type="spellEnd"/>
      <w:r w:rsidRPr="00CD24CE">
        <w:rPr>
          <w:rFonts w:asciiTheme="minorHAnsi" w:hAnsiTheme="minorHAnsi"/>
          <w:sz w:val="20"/>
          <w:szCs w:val="20"/>
        </w:rPr>
        <w:t>. Požadované hladiny osvětlenosti je možné dosáhnout instalací zářivkových svítidel se zdroji 36 nebo 58 W. Typ použitých svítidel lze volit s ohledem na charakter činnosti v konkrétní třídě.</w:t>
      </w:r>
    </w:p>
    <w:p w:rsidR="009F5492" w:rsidRPr="00CD24CE" w:rsidRDefault="009F5492" w:rsidP="009F5492">
      <w:pPr>
        <w:ind w:left="567"/>
        <w:rPr>
          <w:rFonts w:asciiTheme="minorHAnsi" w:hAnsiTheme="minorHAnsi" w:cs="Arial"/>
          <w:b/>
          <w:bCs/>
          <w:sz w:val="20"/>
          <w:szCs w:val="20"/>
        </w:rPr>
      </w:pPr>
    </w:p>
    <w:p w:rsidR="009F5492" w:rsidRPr="00CD24CE" w:rsidRDefault="009F5492" w:rsidP="009F5492">
      <w:pPr>
        <w:ind w:left="567"/>
        <w:rPr>
          <w:rFonts w:asciiTheme="minorHAnsi" w:hAnsiTheme="minorHAnsi" w:cs="Arial"/>
          <w:b/>
          <w:bCs/>
          <w:sz w:val="20"/>
          <w:szCs w:val="20"/>
        </w:rPr>
      </w:pPr>
      <w:r w:rsidRPr="00CD24CE">
        <w:rPr>
          <w:rFonts w:asciiTheme="minorHAnsi" w:hAnsiTheme="minorHAnsi" w:cs="Arial"/>
          <w:b/>
          <w:bCs/>
          <w:sz w:val="20"/>
          <w:szCs w:val="20"/>
        </w:rPr>
        <w:t>Rovnoměrnost osvětlení</w:t>
      </w:r>
    </w:p>
    <w:p w:rsidR="009F5492" w:rsidRPr="00CD24CE" w:rsidRDefault="009F5492" w:rsidP="009F5492">
      <w:pPr>
        <w:ind w:left="567"/>
        <w:rPr>
          <w:rFonts w:asciiTheme="minorHAnsi" w:hAnsiTheme="minorHAnsi" w:cs="Arial"/>
          <w:sz w:val="20"/>
          <w:szCs w:val="20"/>
        </w:rPr>
      </w:pPr>
      <w:r w:rsidRPr="00CD24CE">
        <w:rPr>
          <w:rFonts w:asciiTheme="minorHAnsi" w:hAnsiTheme="minorHAnsi" w:cs="Arial"/>
          <w:sz w:val="20"/>
          <w:szCs w:val="20"/>
        </w:rPr>
        <w:t>Vyjadřuje poměr minimální a průměrné osvětlenosti. Pro dodržení požadavku normy (</w:t>
      </w:r>
      <w:r w:rsidRPr="00CD24CE">
        <w:rPr>
          <w:rFonts w:asciiTheme="minorHAnsi" w:hAnsiTheme="minorHAnsi" w:cs="Arial"/>
          <w:i/>
          <w:iCs/>
          <w:sz w:val="20"/>
          <w:szCs w:val="20"/>
        </w:rPr>
        <w:t>E</w:t>
      </w:r>
      <w:r w:rsidRPr="00CD24CE">
        <w:rPr>
          <w:rFonts w:asciiTheme="minorHAnsi" w:hAnsiTheme="minorHAnsi" w:cs="Arial"/>
          <w:sz w:val="20"/>
          <w:szCs w:val="20"/>
        </w:rPr>
        <w:t>min/</w:t>
      </w:r>
      <w:proofErr w:type="spellStart"/>
      <w:r w:rsidRPr="00CD24CE">
        <w:rPr>
          <w:rFonts w:asciiTheme="minorHAnsi" w:hAnsiTheme="minorHAnsi" w:cs="Arial"/>
          <w:i/>
          <w:iCs/>
          <w:sz w:val="20"/>
          <w:szCs w:val="20"/>
        </w:rPr>
        <w:t>Ē</w:t>
      </w:r>
      <w:r w:rsidRPr="00CD24CE">
        <w:rPr>
          <w:rFonts w:asciiTheme="minorHAnsi" w:hAnsiTheme="minorHAnsi" w:cs="Arial"/>
          <w:sz w:val="20"/>
          <w:szCs w:val="20"/>
        </w:rPr>
        <w:t>m</w:t>
      </w:r>
      <w:proofErr w:type="spellEnd"/>
      <w:r w:rsidRPr="00CD24CE">
        <w:rPr>
          <w:rFonts w:asciiTheme="minorHAnsi" w:hAnsiTheme="minorHAnsi" w:cs="Arial"/>
          <w:sz w:val="20"/>
          <w:szCs w:val="20"/>
        </w:rPr>
        <w:t xml:space="preserve"> ≥ </w:t>
      </w:r>
      <w:r w:rsidRPr="00CD24CE">
        <w:rPr>
          <w:rFonts w:asciiTheme="minorHAnsi" w:eastAsia="Arial Unicode MS" w:hAnsiTheme="minorHAnsi" w:cs="Arial"/>
          <w:sz w:val="20"/>
          <w:szCs w:val="20"/>
        </w:rPr>
        <w:t>0,</w:t>
      </w:r>
      <w:r w:rsidR="00A11969">
        <w:rPr>
          <w:rFonts w:asciiTheme="minorHAnsi" w:eastAsia="Arial Unicode MS" w:hAnsiTheme="minorHAnsi" w:cs="Arial"/>
          <w:sz w:val="20"/>
          <w:szCs w:val="20"/>
        </w:rPr>
        <w:t>60</w:t>
      </w:r>
      <w:r w:rsidRPr="00CD24CE">
        <w:rPr>
          <w:rFonts w:asciiTheme="minorHAnsi" w:hAnsiTheme="minorHAnsi" w:cs="Arial"/>
          <w:sz w:val="20"/>
          <w:szCs w:val="20"/>
        </w:rPr>
        <w:t>) je třeba rozmístit větší počet svítidel nebo svítidla s širokou vyzařovací charakteristikou. Na hodnotu tohoto ukazatele má vliv i výška umístění svítidel a jejich orientace v místnosti.</w:t>
      </w:r>
    </w:p>
    <w:p w:rsidR="009F5492" w:rsidRPr="00CD24CE" w:rsidRDefault="009F5492" w:rsidP="009F5492">
      <w:pPr>
        <w:ind w:left="567"/>
        <w:rPr>
          <w:rFonts w:asciiTheme="minorHAnsi" w:hAnsiTheme="minorHAnsi" w:cs="Arial"/>
          <w:b/>
          <w:bCs/>
          <w:sz w:val="20"/>
          <w:szCs w:val="20"/>
        </w:rPr>
      </w:pPr>
    </w:p>
    <w:p w:rsidR="009F5492" w:rsidRPr="00CD24CE" w:rsidRDefault="009F5492" w:rsidP="009F5492">
      <w:pPr>
        <w:ind w:left="567"/>
        <w:rPr>
          <w:rFonts w:asciiTheme="minorHAnsi" w:hAnsiTheme="minorHAnsi" w:cs="Arial"/>
          <w:b/>
          <w:bCs/>
          <w:sz w:val="20"/>
          <w:szCs w:val="20"/>
        </w:rPr>
      </w:pPr>
      <w:r w:rsidRPr="00CD24CE">
        <w:rPr>
          <w:rFonts w:asciiTheme="minorHAnsi" w:hAnsiTheme="minorHAnsi" w:cs="Arial"/>
          <w:b/>
          <w:bCs/>
          <w:sz w:val="20"/>
          <w:szCs w:val="20"/>
        </w:rPr>
        <w:t xml:space="preserve">Index rušivého oslnění </w:t>
      </w:r>
      <w:r w:rsidRPr="00CD24CE">
        <w:rPr>
          <w:rFonts w:asciiTheme="minorHAnsi" w:hAnsiTheme="minorHAnsi" w:cs="Arial"/>
          <w:b/>
          <w:bCs/>
          <w:i/>
          <w:iCs/>
          <w:sz w:val="20"/>
          <w:szCs w:val="20"/>
        </w:rPr>
        <w:t>UGR</w:t>
      </w:r>
      <w:r w:rsidRPr="00CD24CE">
        <w:rPr>
          <w:rFonts w:asciiTheme="minorHAnsi" w:hAnsiTheme="minorHAnsi" w:cs="Arial"/>
          <w:b/>
          <w:bCs/>
          <w:sz w:val="20"/>
          <w:szCs w:val="20"/>
        </w:rPr>
        <w:t>L</w:t>
      </w:r>
    </w:p>
    <w:p w:rsidR="00A11969" w:rsidRDefault="009F5492" w:rsidP="009F5492">
      <w:pPr>
        <w:ind w:left="567"/>
        <w:rPr>
          <w:rFonts w:asciiTheme="minorHAnsi" w:eastAsia="Arial Unicode MS" w:hAnsiTheme="minorHAnsi" w:cs="Arial"/>
          <w:sz w:val="20"/>
          <w:szCs w:val="20"/>
        </w:rPr>
      </w:pPr>
      <w:r w:rsidRPr="00CD24CE">
        <w:rPr>
          <w:rFonts w:asciiTheme="minorHAnsi" w:hAnsiTheme="minorHAnsi" w:cs="Arial"/>
          <w:sz w:val="20"/>
          <w:szCs w:val="20"/>
        </w:rPr>
        <w:t xml:space="preserve">Oslnění je vjem způsobený povrchy s velkým jasem v zorném poli a může být pociťováno jako rušivé nebo omezující. Omezit oslnění je důležité pro vyvarování se chyb, únavy a úrazů. Rušivé oslnění budí nepříjemný pocit, ale nutně nemusí zhoršovat činnost zraku. Norma udává maximální hodnotu, kterou tento ukazatel v daném místě zrakového úkolu nesmí přesáhnout. Pro školní učebny je tento činitel </w:t>
      </w:r>
      <w:r w:rsidRPr="00CD24CE">
        <w:rPr>
          <w:rFonts w:asciiTheme="minorHAnsi" w:eastAsia="Arial Unicode MS" w:hAnsiTheme="minorHAnsi" w:cs="Arial"/>
          <w:sz w:val="20"/>
          <w:szCs w:val="20"/>
        </w:rPr>
        <w:t>19</w:t>
      </w:r>
    </w:p>
    <w:p w:rsidR="009F5492" w:rsidRPr="00CD24CE" w:rsidRDefault="009F5492" w:rsidP="009F5492">
      <w:pPr>
        <w:ind w:left="567"/>
        <w:rPr>
          <w:rFonts w:asciiTheme="minorHAnsi" w:hAnsiTheme="minorHAnsi" w:cs="Arial"/>
          <w:sz w:val="20"/>
          <w:szCs w:val="20"/>
        </w:rPr>
      </w:pPr>
      <w:r w:rsidRPr="00CD24CE">
        <w:rPr>
          <w:rFonts w:asciiTheme="minorHAnsi" w:hAnsiTheme="minorHAnsi" w:cs="Arial"/>
          <w:sz w:val="20"/>
          <w:szCs w:val="20"/>
        </w:rPr>
        <w:t xml:space="preserve"> a je vyhodnocován ve výšce očí pozorovatele pro převažující směr jeho pohledu. Hodnota tohoto </w:t>
      </w:r>
      <w:proofErr w:type="gramStart"/>
      <w:r w:rsidRPr="00CD24CE">
        <w:rPr>
          <w:rFonts w:asciiTheme="minorHAnsi" w:hAnsiTheme="minorHAnsi" w:cs="Arial"/>
          <w:sz w:val="20"/>
          <w:szCs w:val="20"/>
        </w:rPr>
        <w:t>indexu</w:t>
      </w:r>
      <w:r w:rsidR="000D32BB">
        <w:rPr>
          <w:rFonts w:asciiTheme="minorHAnsi" w:hAnsiTheme="minorHAnsi" w:cs="Arial"/>
          <w:sz w:val="20"/>
          <w:szCs w:val="20"/>
        </w:rPr>
        <w:t xml:space="preserve"> </w:t>
      </w:r>
      <w:r w:rsidRPr="00CD24CE">
        <w:rPr>
          <w:rFonts w:asciiTheme="minorHAnsi" w:hAnsiTheme="minorHAnsi" w:cs="Arial"/>
          <w:sz w:val="20"/>
          <w:szCs w:val="20"/>
        </w:rPr>
        <w:t xml:space="preserve">  je</w:t>
      </w:r>
      <w:proofErr w:type="gramEnd"/>
      <w:r w:rsidRPr="00CD24CE">
        <w:rPr>
          <w:rFonts w:asciiTheme="minorHAnsi" w:hAnsiTheme="minorHAnsi" w:cs="Arial"/>
          <w:sz w:val="20"/>
          <w:szCs w:val="20"/>
        </w:rPr>
        <w:t xml:space="preserve"> stanovena výpočtem a ovlivňuje ji především jas svítidel, jas stropu, poloha pozorovatele a typ </w:t>
      </w:r>
      <w:r w:rsidR="00A11969">
        <w:rPr>
          <w:rFonts w:asciiTheme="minorHAnsi" w:hAnsiTheme="minorHAnsi" w:cs="Arial"/>
          <w:sz w:val="20"/>
          <w:szCs w:val="20"/>
        </w:rPr>
        <w:t>stínidla</w:t>
      </w:r>
      <w:r w:rsidRPr="00CD24CE">
        <w:rPr>
          <w:rFonts w:asciiTheme="minorHAnsi" w:hAnsiTheme="minorHAnsi" w:cs="Arial"/>
          <w:sz w:val="20"/>
          <w:szCs w:val="20"/>
        </w:rPr>
        <w:t xml:space="preserve"> svítidel.</w:t>
      </w:r>
    </w:p>
    <w:p w:rsidR="009F5492" w:rsidRDefault="009F5492" w:rsidP="009F5492">
      <w:pPr>
        <w:ind w:left="567"/>
        <w:rPr>
          <w:rFonts w:asciiTheme="minorHAnsi" w:hAnsiTheme="minorHAnsi" w:cs="Arial"/>
          <w:b/>
          <w:bCs/>
          <w:sz w:val="20"/>
          <w:szCs w:val="20"/>
        </w:rPr>
      </w:pPr>
    </w:p>
    <w:p w:rsidR="00380A64" w:rsidRPr="00CD24CE" w:rsidRDefault="00380A64" w:rsidP="009F5492">
      <w:pPr>
        <w:ind w:left="567"/>
        <w:rPr>
          <w:rFonts w:asciiTheme="minorHAnsi" w:hAnsiTheme="minorHAnsi" w:cs="Arial"/>
          <w:b/>
          <w:bCs/>
          <w:sz w:val="20"/>
          <w:szCs w:val="20"/>
        </w:rPr>
      </w:pPr>
    </w:p>
    <w:p w:rsidR="009F5492" w:rsidRPr="00CD24CE" w:rsidRDefault="009F5492" w:rsidP="009F5492">
      <w:pPr>
        <w:ind w:left="567"/>
        <w:rPr>
          <w:rFonts w:asciiTheme="minorHAnsi" w:hAnsiTheme="minorHAnsi" w:cs="Arial"/>
          <w:b/>
          <w:bCs/>
          <w:sz w:val="20"/>
          <w:szCs w:val="20"/>
        </w:rPr>
      </w:pPr>
      <w:r w:rsidRPr="00CD24CE">
        <w:rPr>
          <w:rFonts w:asciiTheme="minorHAnsi" w:hAnsiTheme="minorHAnsi" w:cs="Arial"/>
          <w:b/>
          <w:bCs/>
          <w:sz w:val="20"/>
          <w:szCs w:val="20"/>
        </w:rPr>
        <w:t xml:space="preserve">Všeobecný index podání barev </w:t>
      </w:r>
      <w:proofErr w:type="spellStart"/>
      <w:r w:rsidRPr="00CD24CE">
        <w:rPr>
          <w:rFonts w:asciiTheme="minorHAnsi" w:hAnsiTheme="minorHAnsi" w:cs="Arial"/>
          <w:b/>
          <w:bCs/>
          <w:i/>
          <w:iCs/>
          <w:sz w:val="20"/>
          <w:szCs w:val="20"/>
        </w:rPr>
        <w:t>R</w:t>
      </w:r>
      <w:r w:rsidRPr="00CD24CE">
        <w:rPr>
          <w:rFonts w:asciiTheme="minorHAnsi" w:hAnsiTheme="minorHAnsi" w:cs="Arial"/>
          <w:b/>
          <w:bCs/>
          <w:sz w:val="20"/>
          <w:szCs w:val="20"/>
        </w:rPr>
        <w:t>a</w:t>
      </w:r>
      <w:proofErr w:type="spellEnd"/>
    </w:p>
    <w:p w:rsidR="009F5492" w:rsidRPr="00CD24CE" w:rsidRDefault="009F5492" w:rsidP="009F5492">
      <w:pPr>
        <w:ind w:left="567"/>
        <w:rPr>
          <w:rFonts w:asciiTheme="minorHAnsi" w:hAnsiTheme="minorHAnsi" w:cs="Arial"/>
          <w:sz w:val="20"/>
          <w:szCs w:val="20"/>
        </w:rPr>
      </w:pPr>
      <w:r w:rsidRPr="00CD24CE">
        <w:rPr>
          <w:rFonts w:asciiTheme="minorHAnsi" w:hAnsiTheme="minorHAnsi" w:cs="Arial"/>
          <w:sz w:val="20"/>
          <w:szCs w:val="20"/>
        </w:rPr>
        <w:t xml:space="preserve">Vyjadřuje vliv druhu světla na barvu osvětlených předmětů. Je důležité, aby barvy předmětů v prostředí byly podány přirozeně a věrně. Maximální hodnota tohoto indexu je </w:t>
      </w:r>
      <w:r w:rsidRPr="00CD24CE">
        <w:rPr>
          <w:rFonts w:asciiTheme="minorHAnsi" w:eastAsia="Arial Unicode MS" w:hAnsiTheme="minorHAnsi" w:cs="Arial"/>
          <w:sz w:val="20"/>
          <w:szCs w:val="20"/>
        </w:rPr>
        <w:t>100</w:t>
      </w:r>
      <w:r w:rsidRPr="00CD24CE">
        <w:rPr>
          <w:rFonts w:asciiTheme="minorHAnsi" w:hAnsiTheme="minorHAnsi" w:cs="Arial"/>
          <w:sz w:val="20"/>
          <w:szCs w:val="20"/>
        </w:rPr>
        <w:t xml:space="preserve">, přičemž světelné zdroje s indexem nižším než </w:t>
      </w:r>
      <w:r w:rsidRPr="00CD24CE">
        <w:rPr>
          <w:rFonts w:asciiTheme="minorHAnsi" w:eastAsia="Arial Unicode MS" w:hAnsiTheme="minorHAnsi" w:cs="Arial"/>
          <w:sz w:val="20"/>
          <w:szCs w:val="20"/>
        </w:rPr>
        <w:t>80</w:t>
      </w:r>
      <w:r w:rsidRPr="00CD24CE">
        <w:rPr>
          <w:rFonts w:asciiTheme="minorHAnsi" w:hAnsiTheme="minorHAnsi" w:cs="Arial"/>
          <w:sz w:val="20"/>
          <w:szCs w:val="20"/>
        </w:rPr>
        <w:t xml:space="preserve"> nesmějí být ve školách použity.</w:t>
      </w:r>
    </w:p>
    <w:p w:rsidR="009F5492" w:rsidRPr="00CD24CE" w:rsidRDefault="009F5492" w:rsidP="009F5492">
      <w:pPr>
        <w:ind w:left="567"/>
        <w:rPr>
          <w:rFonts w:asciiTheme="minorHAnsi" w:hAnsiTheme="minorHAnsi" w:cs="Arial"/>
          <w:sz w:val="20"/>
          <w:szCs w:val="20"/>
        </w:rPr>
      </w:pPr>
    </w:p>
    <w:p w:rsidR="009F5492" w:rsidRPr="00CD24CE" w:rsidRDefault="009F5492" w:rsidP="009F5492">
      <w:pPr>
        <w:ind w:left="567"/>
        <w:rPr>
          <w:rFonts w:asciiTheme="minorHAnsi" w:hAnsiTheme="minorHAnsi" w:cs="Arial"/>
          <w:sz w:val="20"/>
          <w:szCs w:val="20"/>
        </w:rPr>
      </w:pPr>
    </w:p>
    <w:p w:rsidR="009F5492" w:rsidRPr="00CD24CE" w:rsidRDefault="009F5492" w:rsidP="009F5492">
      <w:pPr>
        <w:ind w:left="567"/>
        <w:rPr>
          <w:rFonts w:asciiTheme="minorHAnsi" w:hAnsiTheme="minorHAnsi" w:cs="Arial"/>
          <w:sz w:val="20"/>
          <w:szCs w:val="20"/>
        </w:rPr>
      </w:pPr>
      <w:r w:rsidRPr="00CD24CE">
        <w:rPr>
          <w:rFonts w:asciiTheme="minorHAnsi" w:hAnsiTheme="minorHAnsi" w:cs="Arial"/>
          <w:sz w:val="20"/>
          <w:szCs w:val="20"/>
        </w:rPr>
        <w:t xml:space="preserve">Jsou navrženy provozně výhodnější a podstatně komfortnější </w:t>
      </w:r>
      <w:r w:rsidR="00986FA1">
        <w:rPr>
          <w:rFonts w:asciiTheme="minorHAnsi" w:hAnsiTheme="minorHAnsi" w:cs="Arial"/>
          <w:sz w:val="20"/>
          <w:szCs w:val="20"/>
        </w:rPr>
        <w:t xml:space="preserve">LED </w:t>
      </w:r>
      <w:proofErr w:type="gramStart"/>
      <w:r w:rsidRPr="00CD24CE">
        <w:rPr>
          <w:rFonts w:asciiTheme="minorHAnsi" w:hAnsiTheme="minorHAnsi" w:cs="Arial"/>
          <w:sz w:val="20"/>
          <w:szCs w:val="20"/>
        </w:rPr>
        <w:t>svítidla</w:t>
      </w:r>
      <w:r w:rsidR="006E5306">
        <w:rPr>
          <w:rFonts w:asciiTheme="minorHAnsi" w:hAnsiTheme="minorHAnsi" w:cs="Arial"/>
          <w:sz w:val="20"/>
          <w:szCs w:val="20"/>
        </w:rPr>
        <w:t xml:space="preserve">  s prismatickým</w:t>
      </w:r>
      <w:proofErr w:type="gramEnd"/>
      <w:r w:rsidR="006E5306">
        <w:rPr>
          <w:rFonts w:asciiTheme="minorHAnsi" w:hAnsiTheme="minorHAnsi" w:cs="Arial"/>
          <w:sz w:val="20"/>
          <w:szCs w:val="20"/>
        </w:rPr>
        <w:t xml:space="preserve"> krytem</w:t>
      </w:r>
      <w:r w:rsidR="000D32BB">
        <w:rPr>
          <w:rFonts w:asciiTheme="minorHAnsi" w:hAnsiTheme="minorHAnsi" w:cs="Arial"/>
          <w:sz w:val="20"/>
          <w:szCs w:val="20"/>
        </w:rPr>
        <w:t xml:space="preserve"> </w:t>
      </w:r>
      <w:r w:rsidR="006E5306">
        <w:rPr>
          <w:rFonts w:asciiTheme="minorHAnsi" w:hAnsiTheme="minorHAnsi" w:cs="Arial"/>
          <w:sz w:val="20"/>
          <w:szCs w:val="20"/>
        </w:rPr>
        <w:t xml:space="preserve">  a elektronickým předřadníkem</w:t>
      </w:r>
      <w:r w:rsidRPr="00CD24CE">
        <w:rPr>
          <w:rFonts w:asciiTheme="minorHAnsi" w:hAnsiTheme="minorHAnsi" w:cs="Arial"/>
          <w:sz w:val="20"/>
          <w:szCs w:val="20"/>
        </w:rPr>
        <w:t>. Komfort spočívá především ve zcela tichém provozu, okamžitém rozsvícení bez nepříjemného blikání a delší životnosti osvětlovacích zdrojů.</w:t>
      </w:r>
    </w:p>
    <w:p w:rsidR="009F5492" w:rsidRPr="00CD24CE" w:rsidRDefault="009F5492" w:rsidP="009F5492">
      <w:pPr>
        <w:ind w:left="567"/>
        <w:rPr>
          <w:rFonts w:asciiTheme="minorHAnsi" w:hAnsiTheme="minorHAnsi" w:cs="Arial"/>
          <w:sz w:val="20"/>
          <w:szCs w:val="20"/>
        </w:rPr>
      </w:pPr>
    </w:p>
    <w:p w:rsidR="00380A64" w:rsidRPr="006619F7" w:rsidRDefault="00380A64" w:rsidP="006619F7">
      <w:pPr>
        <w:rPr>
          <w:rFonts w:asciiTheme="minorHAnsi" w:hAnsiTheme="minorHAnsi" w:cs="Arial"/>
          <w:sz w:val="20"/>
          <w:szCs w:val="20"/>
        </w:rPr>
      </w:pPr>
    </w:p>
    <w:p w:rsidR="00F728BA" w:rsidRDefault="00DA2A36" w:rsidP="00EB0AA8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Nouzové osvětlení </w:t>
      </w:r>
    </w:p>
    <w:p w:rsidR="00141C96" w:rsidRDefault="00141C96" w:rsidP="00141C96">
      <w:pPr>
        <w:ind w:left="622"/>
        <w:rPr>
          <w:rFonts w:asciiTheme="minorHAnsi" w:hAnsiTheme="minorHAnsi" w:cstheme="minorHAnsi"/>
          <w:sz w:val="20"/>
          <w:szCs w:val="20"/>
        </w:rPr>
      </w:pPr>
    </w:p>
    <w:p w:rsidR="00141C96" w:rsidRDefault="001D2712" w:rsidP="00141C96">
      <w:pPr>
        <w:ind w:left="62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="00F872F9">
        <w:rPr>
          <w:rFonts w:asciiTheme="minorHAnsi" w:hAnsiTheme="minorHAnsi" w:cstheme="minorHAnsi"/>
          <w:sz w:val="20"/>
          <w:szCs w:val="20"/>
        </w:rPr>
        <w:t xml:space="preserve">rojektant navrhuje nouzové osvětlení únikových </w:t>
      </w:r>
      <w:proofErr w:type="gramStart"/>
      <w:r w:rsidR="00F872F9">
        <w:rPr>
          <w:rFonts w:asciiTheme="minorHAnsi" w:hAnsiTheme="minorHAnsi" w:cstheme="minorHAnsi"/>
          <w:sz w:val="20"/>
          <w:szCs w:val="20"/>
        </w:rPr>
        <w:t xml:space="preserve">prostorů </w:t>
      </w:r>
      <w:r>
        <w:rPr>
          <w:rFonts w:asciiTheme="minorHAnsi" w:hAnsiTheme="minorHAnsi" w:cstheme="minorHAnsi"/>
          <w:sz w:val="20"/>
          <w:szCs w:val="20"/>
        </w:rPr>
        <w:t>,únikových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cest </w:t>
      </w:r>
      <w:r w:rsidR="00F872F9">
        <w:rPr>
          <w:rFonts w:asciiTheme="minorHAnsi" w:hAnsiTheme="minorHAnsi" w:cstheme="minorHAnsi"/>
          <w:sz w:val="20"/>
          <w:szCs w:val="20"/>
        </w:rPr>
        <w:t xml:space="preserve">a </w:t>
      </w:r>
      <w:r>
        <w:rPr>
          <w:rFonts w:asciiTheme="minorHAnsi" w:hAnsiTheme="minorHAnsi" w:cstheme="minorHAnsi"/>
          <w:sz w:val="20"/>
          <w:szCs w:val="20"/>
        </w:rPr>
        <w:t xml:space="preserve"> požárně bezpečnostního zařízení.</w:t>
      </w:r>
      <w:r w:rsidR="00F872F9">
        <w:rPr>
          <w:rFonts w:asciiTheme="minorHAnsi" w:hAnsiTheme="minorHAnsi" w:cstheme="minorHAnsi"/>
          <w:sz w:val="20"/>
          <w:szCs w:val="20"/>
        </w:rPr>
        <w:t>.</w:t>
      </w:r>
    </w:p>
    <w:p w:rsidR="00020A30" w:rsidRDefault="00020A30" w:rsidP="00141C96">
      <w:pPr>
        <w:ind w:left="622"/>
        <w:rPr>
          <w:rFonts w:asciiTheme="minorHAnsi" w:hAnsiTheme="minorHAnsi" w:cstheme="minorHAnsi"/>
          <w:sz w:val="20"/>
          <w:szCs w:val="20"/>
        </w:rPr>
      </w:pPr>
    </w:p>
    <w:p w:rsidR="00020A30" w:rsidRPr="00AA23FC" w:rsidRDefault="00020A30" w:rsidP="00020A30">
      <w:pPr>
        <w:autoSpaceDE w:val="0"/>
        <w:autoSpaceDN w:val="0"/>
        <w:adjustRightInd w:val="0"/>
        <w:ind w:left="870" w:hanging="435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</w:t>
      </w:r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 </w:t>
      </w:r>
      <w:r>
        <w:rPr>
          <w:rFonts w:asciiTheme="minorHAnsi" w:eastAsia="Calibri" w:hAnsiTheme="minorHAnsi" w:cstheme="minorHAnsi"/>
          <w:sz w:val="20"/>
          <w:szCs w:val="20"/>
        </w:rPr>
        <w:tab/>
      </w:r>
      <w:r w:rsidRPr="00AA23FC">
        <w:rPr>
          <w:rFonts w:asciiTheme="minorHAnsi" w:eastAsia="Calibri" w:hAnsiTheme="minorHAnsi" w:cstheme="minorHAnsi"/>
          <w:sz w:val="20"/>
          <w:szCs w:val="20"/>
        </w:rPr>
        <w:t>Nouzové osvětlení je navrženo dle ČSN EN 1838 minimální doba z</w:t>
      </w:r>
      <w:r>
        <w:rPr>
          <w:rFonts w:asciiTheme="minorHAnsi" w:eastAsia="Calibri" w:hAnsiTheme="minorHAnsi" w:cstheme="minorHAnsi"/>
          <w:sz w:val="20"/>
          <w:szCs w:val="20"/>
        </w:rPr>
        <w:t xml:space="preserve">álohy je 60 minut. Na únikových </w:t>
      </w:r>
      <w:r w:rsidRPr="00AA23FC">
        <w:rPr>
          <w:rFonts w:asciiTheme="minorHAnsi" w:eastAsia="Calibri" w:hAnsiTheme="minorHAnsi" w:cstheme="minorHAnsi"/>
          <w:sz w:val="20"/>
          <w:szCs w:val="20"/>
        </w:rPr>
        <w:t>cestách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je požadována minimální hodnota osvětlení 1 </w:t>
      </w:r>
      <w:proofErr w:type="spellStart"/>
      <w:r w:rsidRPr="00AA23FC">
        <w:rPr>
          <w:rFonts w:asciiTheme="minorHAnsi" w:eastAsia="Calibri" w:hAnsiTheme="minorHAnsi" w:cstheme="minorHAnsi"/>
          <w:sz w:val="20"/>
          <w:szCs w:val="20"/>
        </w:rPr>
        <w:t>lx</w:t>
      </w:r>
      <w:proofErr w:type="spellEnd"/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 v ose cesty a 0,5 </w:t>
      </w:r>
      <w:proofErr w:type="spellStart"/>
      <w:r w:rsidRPr="00AA23FC">
        <w:rPr>
          <w:rFonts w:asciiTheme="minorHAnsi" w:eastAsia="Calibri" w:hAnsiTheme="minorHAnsi" w:cstheme="minorHAnsi"/>
          <w:sz w:val="20"/>
          <w:szCs w:val="20"/>
        </w:rPr>
        <w:t>lx</w:t>
      </w:r>
      <w:proofErr w:type="spellEnd"/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 ve středovém pásu cesty. Osvětlení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únikových cest bude realizováno pomocí </w:t>
      </w:r>
      <w:proofErr w:type="spellStart"/>
      <w:r w:rsidRPr="00AA23FC">
        <w:rPr>
          <w:rFonts w:asciiTheme="minorHAnsi" w:eastAsia="Calibri" w:hAnsiTheme="minorHAnsi" w:cstheme="minorHAnsi"/>
          <w:sz w:val="20"/>
          <w:szCs w:val="20"/>
        </w:rPr>
        <w:t>invertérů</w:t>
      </w:r>
      <w:proofErr w:type="spellEnd"/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 v navržených svítidlech, dále pomocí svítidel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s piktogramy směřujícími k nejbližšímu východu (svítidla s piktogramy mohou být nahrazena </w:t>
      </w:r>
      <w:proofErr w:type="spellStart"/>
      <w:r w:rsidRPr="00AA23FC">
        <w:rPr>
          <w:rFonts w:asciiTheme="minorHAnsi" w:eastAsia="Calibri" w:hAnsiTheme="minorHAnsi" w:cstheme="minorHAnsi"/>
          <w:sz w:val="20"/>
          <w:szCs w:val="20"/>
        </w:rPr>
        <w:t>fotoluminiscenčními</w:t>
      </w:r>
      <w:proofErr w:type="spellEnd"/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A23FC">
        <w:rPr>
          <w:rFonts w:asciiTheme="minorHAnsi" w:eastAsia="Calibri" w:hAnsiTheme="minorHAnsi" w:cstheme="minorHAnsi"/>
          <w:sz w:val="20"/>
          <w:szCs w:val="20"/>
        </w:rPr>
        <w:t>tabulkami dle místních podmínek).</w:t>
      </w:r>
    </w:p>
    <w:p w:rsidR="00020A30" w:rsidRPr="00AA23FC" w:rsidRDefault="00020A30" w:rsidP="00020A30">
      <w:pPr>
        <w:autoSpaceDE w:val="0"/>
        <w:autoSpaceDN w:val="0"/>
        <w:adjustRightInd w:val="0"/>
        <w:ind w:left="870" w:hanging="435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</w:t>
      </w:r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 </w:t>
      </w:r>
      <w:r>
        <w:rPr>
          <w:rFonts w:asciiTheme="minorHAnsi" w:eastAsia="Calibri" w:hAnsiTheme="minorHAnsi" w:cstheme="minorHAnsi"/>
          <w:sz w:val="20"/>
          <w:szCs w:val="20"/>
        </w:rPr>
        <w:tab/>
      </w:r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Pro </w:t>
      </w:r>
      <w:proofErr w:type="spellStart"/>
      <w:r w:rsidRPr="00AA23FC">
        <w:rPr>
          <w:rFonts w:asciiTheme="minorHAnsi" w:eastAsia="Calibri" w:hAnsiTheme="minorHAnsi" w:cstheme="minorHAnsi"/>
          <w:sz w:val="20"/>
          <w:szCs w:val="20"/>
        </w:rPr>
        <w:t>protipanické</w:t>
      </w:r>
      <w:proofErr w:type="spellEnd"/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 osvětlení v prostorech větších než 60 m2 </w:t>
      </w:r>
      <w:r>
        <w:rPr>
          <w:rFonts w:asciiTheme="minorHAnsi" w:eastAsia="Calibri" w:hAnsiTheme="minorHAnsi" w:cstheme="minorHAnsi"/>
          <w:sz w:val="20"/>
          <w:szCs w:val="20"/>
        </w:rPr>
        <w:t xml:space="preserve">je požadována minimální hodnota </w:t>
      </w:r>
      <w:proofErr w:type="spellStart"/>
      <w:proofErr w:type="gramStart"/>
      <w:r w:rsidRPr="00AA23FC">
        <w:rPr>
          <w:rFonts w:asciiTheme="minorHAnsi" w:eastAsia="Calibri" w:hAnsiTheme="minorHAnsi" w:cstheme="minorHAnsi"/>
          <w:sz w:val="20"/>
          <w:szCs w:val="20"/>
        </w:rPr>
        <w:t>světlenosti</w:t>
      </w:r>
      <w:proofErr w:type="spellEnd"/>
      <w:r>
        <w:rPr>
          <w:rFonts w:asciiTheme="minorHAnsi" w:eastAsia="Calibri" w:hAnsiTheme="minorHAnsi" w:cstheme="minorHAnsi"/>
          <w:sz w:val="20"/>
          <w:szCs w:val="20"/>
        </w:rPr>
        <w:t xml:space="preserve">  </w:t>
      </w:r>
      <w:r w:rsidRPr="00AA23FC">
        <w:rPr>
          <w:rFonts w:asciiTheme="minorHAnsi" w:eastAsia="Calibri" w:hAnsiTheme="minorHAnsi" w:cstheme="minorHAnsi"/>
          <w:sz w:val="20"/>
          <w:szCs w:val="20"/>
        </w:rPr>
        <w:t>0,5</w:t>
      </w:r>
      <w:proofErr w:type="gramEnd"/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 </w:t>
      </w:r>
      <w:proofErr w:type="spellStart"/>
      <w:r w:rsidRPr="00AA23FC">
        <w:rPr>
          <w:rFonts w:asciiTheme="minorHAnsi" w:eastAsia="Calibri" w:hAnsiTheme="minorHAnsi" w:cstheme="minorHAnsi"/>
          <w:sz w:val="20"/>
          <w:szCs w:val="20"/>
        </w:rPr>
        <w:t>lx</w:t>
      </w:r>
      <w:proofErr w:type="spellEnd"/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. </w:t>
      </w:r>
      <w:proofErr w:type="spellStart"/>
      <w:r w:rsidRPr="00AA23FC">
        <w:rPr>
          <w:rFonts w:asciiTheme="minorHAnsi" w:eastAsia="Calibri" w:hAnsiTheme="minorHAnsi" w:cstheme="minorHAnsi"/>
          <w:sz w:val="20"/>
          <w:szCs w:val="20"/>
        </w:rPr>
        <w:t>Protipanické</w:t>
      </w:r>
      <w:proofErr w:type="spellEnd"/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 osvětlení bude řešeno vybavením stávajících svítidel </w:t>
      </w:r>
      <w:proofErr w:type="spellStart"/>
      <w:r w:rsidRPr="00AA23FC">
        <w:rPr>
          <w:rFonts w:asciiTheme="minorHAnsi" w:eastAsia="Calibri" w:hAnsiTheme="minorHAnsi" w:cstheme="minorHAnsi"/>
          <w:sz w:val="20"/>
          <w:szCs w:val="20"/>
        </w:rPr>
        <w:t>in</w:t>
      </w:r>
      <w:r>
        <w:rPr>
          <w:rFonts w:asciiTheme="minorHAnsi" w:eastAsia="Calibri" w:hAnsiTheme="minorHAnsi" w:cstheme="minorHAnsi"/>
          <w:sz w:val="20"/>
          <w:szCs w:val="20"/>
        </w:rPr>
        <w:t>t</w:t>
      </w:r>
      <w:r w:rsidRPr="00AA23FC">
        <w:rPr>
          <w:rFonts w:asciiTheme="minorHAnsi" w:eastAsia="Calibri" w:hAnsiTheme="minorHAnsi" w:cstheme="minorHAnsi"/>
          <w:sz w:val="20"/>
          <w:szCs w:val="20"/>
        </w:rPr>
        <w:t>ertéry</w:t>
      </w:r>
      <w:proofErr w:type="spellEnd"/>
      <w:r w:rsidRPr="00AA23FC">
        <w:rPr>
          <w:rFonts w:asciiTheme="minorHAnsi" w:eastAsia="Calibri" w:hAnsiTheme="minorHAnsi" w:cstheme="minorHAnsi"/>
          <w:sz w:val="20"/>
          <w:szCs w:val="20"/>
        </w:rPr>
        <w:t>.</w:t>
      </w:r>
    </w:p>
    <w:p w:rsidR="00020A30" w:rsidRPr="00AA23FC" w:rsidRDefault="00020A30" w:rsidP="00020A30">
      <w:pPr>
        <w:autoSpaceDE w:val="0"/>
        <w:autoSpaceDN w:val="0"/>
        <w:adjustRightInd w:val="0"/>
        <w:ind w:left="825" w:hanging="39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lastRenderedPageBreak/>
        <w:t></w:t>
      </w:r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 </w:t>
      </w:r>
      <w:r>
        <w:rPr>
          <w:rFonts w:asciiTheme="minorHAnsi" w:eastAsia="Calibri" w:hAnsiTheme="minorHAnsi" w:cstheme="minorHAnsi"/>
          <w:sz w:val="20"/>
          <w:szCs w:val="20"/>
        </w:rPr>
        <w:tab/>
        <w:t xml:space="preserve"> </w:t>
      </w:r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Doba přepnutí: musí být dosaženo 50% požadované osvětlenosti </w:t>
      </w:r>
      <w:r>
        <w:rPr>
          <w:rFonts w:asciiTheme="minorHAnsi" w:eastAsia="Calibri" w:hAnsiTheme="minorHAnsi" w:cstheme="minorHAnsi"/>
          <w:sz w:val="20"/>
          <w:szCs w:val="20"/>
        </w:rPr>
        <w:t xml:space="preserve">do 5 s a plné požadované </w:t>
      </w:r>
      <w:proofErr w:type="spellStart"/>
      <w:r w:rsidRPr="00AA23FC">
        <w:rPr>
          <w:rFonts w:asciiTheme="minorHAnsi" w:eastAsia="Calibri" w:hAnsiTheme="minorHAnsi" w:cstheme="minorHAnsi"/>
          <w:sz w:val="20"/>
          <w:szCs w:val="20"/>
        </w:rPr>
        <w:t>světlenosti</w:t>
      </w:r>
      <w:proofErr w:type="spellEnd"/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 do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A23FC">
        <w:rPr>
          <w:rFonts w:asciiTheme="minorHAnsi" w:eastAsia="Calibri" w:hAnsiTheme="minorHAnsi" w:cstheme="minorHAnsi"/>
          <w:sz w:val="20"/>
          <w:szCs w:val="20"/>
        </w:rPr>
        <w:t>1 minuty.</w:t>
      </w:r>
    </w:p>
    <w:p w:rsidR="00020A30" w:rsidRDefault="00020A30" w:rsidP="00020A30">
      <w:pPr>
        <w:autoSpaceDE w:val="0"/>
        <w:autoSpaceDN w:val="0"/>
        <w:adjustRightInd w:val="0"/>
        <w:ind w:left="825" w:hanging="39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</w:t>
      </w:r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 </w:t>
      </w:r>
      <w:r>
        <w:rPr>
          <w:rFonts w:asciiTheme="minorHAnsi" w:eastAsia="Calibri" w:hAnsiTheme="minorHAnsi" w:cstheme="minorHAnsi"/>
          <w:sz w:val="20"/>
          <w:szCs w:val="20"/>
        </w:rPr>
        <w:tab/>
      </w:r>
      <w:r w:rsidRPr="00AA23FC">
        <w:rPr>
          <w:rFonts w:asciiTheme="minorHAnsi" w:eastAsia="Calibri" w:hAnsiTheme="minorHAnsi" w:cstheme="minorHAnsi"/>
          <w:sz w:val="20"/>
          <w:szCs w:val="20"/>
        </w:rPr>
        <w:t xml:space="preserve">Realizaci a dodávku, zhotovitel provede v souladu s ČSN EN 50172. Údržbu bude provádět </w:t>
      </w:r>
      <w:r w:rsidRPr="00FA1C0D">
        <w:rPr>
          <w:rFonts w:asciiTheme="minorHAnsi" w:eastAsia="Calibri" w:hAnsiTheme="minorHAnsi" w:cstheme="minorHAnsi"/>
          <w:sz w:val="20"/>
          <w:szCs w:val="20"/>
        </w:rPr>
        <w:t>provozovatel,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A23FC">
        <w:rPr>
          <w:rFonts w:asciiTheme="minorHAnsi" w:eastAsia="Calibri" w:hAnsiTheme="minorHAnsi" w:cstheme="minorHAnsi"/>
          <w:sz w:val="20"/>
          <w:szCs w:val="20"/>
        </w:rPr>
        <w:t>ve smyslu téže ČSN EN 50172. Nouzové osvětlení dále zhotovitel provede ve smyslu ČSN EN 1838. Bezpečnostní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A23FC">
        <w:rPr>
          <w:rFonts w:asciiTheme="minorHAnsi" w:eastAsia="Calibri" w:hAnsiTheme="minorHAnsi" w:cstheme="minorHAnsi"/>
          <w:sz w:val="20"/>
          <w:szCs w:val="20"/>
        </w:rPr>
        <w:t>značení pro nouzový únik bude provedeno ve smyslu a dle ČSN ISO 3864 (018010). Zhotovitel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A23FC">
        <w:rPr>
          <w:rFonts w:asciiTheme="minorHAnsi" w:eastAsia="Calibri" w:hAnsiTheme="minorHAnsi" w:cstheme="minorHAnsi"/>
          <w:sz w:val="20"/>
          <w:szCs w:val="20"/>
        </w:rPr>
        <w:t>zabezpečí, aby konstrukce, jím dodávaných svítidel odpovídala ČSN EN 60598-2-22.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:rsidR="00020A30" w:rsidRDefault="00020A30" w:rsidP="00020A3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ind w:left="708"/>
        <w:rPr>
          <w:rFonts w:asciiTheme="minorHAnsi" w:eastAsia="Calibri" w:hAnsiTheme="minorHAnsi" w:cstheme="minorHAnsi"/>
          <w:sz w:val="20"/>
          <w:szCs w:val="20"/>
        </w:rPr>
      </w:pPr>
      <w:r w:rsidRPr="00A61F87">
        <w:rPr>
          <w:rFonts w:asciiTheme="minorHAnsi" w:eastAsia="Calibri" w:hAnsiTheme="minorHAnsi" w:cstheme="minorHAnsi"/>
          <w:sz w:val="20"/>
          <w:szCs w:val="20"/>
        </w:rPr>
        <w:t xml:space="preserve"> Všechna svítidla použitá pro nouzové osvětlení budou vybavena samostatnými akumulátory s automatickým provozem při přerušení dodávky elektrické energie, dále pak </w:t>
      </w:r>
      <w:proofErr w:type="spellStart"/>
      <w:r w:rsidRPr="00A61F87">
        <w:rPr>
          <w:rFonts w:asciiTheme="minorHAnsi" w:eastAsia="Calibri" w:hAnsiTheme="minorHAnsi" w:cstheme="minorHAnsi"/>
          <w:sz w:val="20"/>
          <w:szCs w:val="20"/>
        </w:rPr>
        <w:t>autotestem</w:t>
      </w:r>
      <w:proofErr w:type="spellEnd"/>
      <w:r w:rsidRPr="00A61F87">
        <w:rPr>
          <w:rFonts w:asciiTheme="minorHAnsi" w:eastAsia="Calibri" w:hAnsiTheme="minorHAnsi" w:cstheme="minorHAnsi"/>
          <w:sz w:val="20"/>
          <w:szCs w:val="20"/>
        </w:rPr>
        <w:t xml:space="preserve"> signalizujícím stav zařízení </w:t>
      </w:r>
      <w:r w:rsidRPr="00FA1C0D">
        <w:rPr>
          <w:rFonts w:asciiTheme="minorHAnsi" w:eastAsia="Calibri" w:hAnsiTheme="minorHAnsi" w:cstheme="minorHAnsi"/>
          <w:sz w:val="20"/>
          <w:szCs w:val="20"/>
        </w:rPr>
        <w:t>na příslušném</w:t>
      </w:r>
      <w:r w:rsidRPr="00A61F87">
        <w:rPr>
          <w:rFonts w:asciiTheme="minorHAnsi" w:eastAsia="Calibri" w:hAnsiTheme="minorHAnsi" w:cstheme="minorHAnsi"/>
          <w:sz w:val="20"/>
          <w:szCs w:val="20"/>
        </w:rPr>
        <w:t xml:space="preserve"> svítidle.</w:t>
      </w:r>
    </w:p>
    <w:p w:rsidR="00020A30" w:rsidRDefault="00020A30" w:rsidP="00020A3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ind w:left="708"/>
        <w:rPr>
          <w:rFonts w:asciiTheme="minorHAnsi" w:eastAsia="Calibri" w:hAnsiTheme="minorHAnsi" w:cstheme="minorHAnsi"/>
          <w:sz w:val="20"/>
          <w:szCs w:val="20"/>
        </w:rPr>
      </w:pPr>
      <w:r w:rsidRPr="00A61F87">
        <w:rPr>
          <w:rFonts w:asciiTheme="minorHAnsi" w:eastAsia="Calibri" w:hAnsiTheme="minorHAnsi" w:cstheme="minorHAnsi"/>
          <w:sz w:val="20"/>
          <w:szCs w:val="20"/>
        </w:rPr>
        <w:t xml:space="preserve"> Jako primární zdroj bude sloužit napájení ze sítě, jako náhradní zdroj bude sloužit akumulátor, který bude součástí svítidla. </w:t>
      </w:r>
    </w:p>
    <w:p w:rsidR="00020A30" w:rsidRDefault="00020A30" w:rsidP="00020A3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ind w:left="708"/>
        <w:rPr>
          <w:rFonts w:asciiTheme="minorHAnsi" w:eastAsia="Calibri" w:hAnsiTheme="minorHAnsi" w:cstheme="minorHAnsi"/>
          <w:sz w:val="20"/>
          <w:szCs w:val="20"/>
        </w:rPr>
      </w:pPr>
      <w:r w:rsidRPr="00A61F87">
        <w:rPr>
          <w:rFonts w:asciiTheme="minorHAnsi" w:eastAsia="Calibri" w:hAnsiTheme="minorHAnsi" w:cstheme="minorHAnsi"/>
          <w:sz w:val="20"/>
          <w:szCs w:val="20"/>
        </w:rPr>
        <w:t xml:space="preserve"> Minimální povolená výška piktogramu je p= 0,13 m, pokud není u</w:t>
      </w:r>
      <w:r>
        <w:rPr>
          <w:rFonts w:asciiTheme="minorHAnsi" w:eastAsia="Calibri" w:hAnsiTheme="minorHAnsi" w:cstheme="minorHAnsi"/>
          <w:sz w:val="20"/>
          <w:szCs w:val="20"/>
        </w:rPr>
        <w:t xml:space="preserve">vedeno jinak ve výkresové části </w:t>
      </w:r>
      <w:r w:rsidRPr="00A61F87">
        <w:rPr>
          <w:rFonts w:asciiTheme="minorHAnsi" w:eastAsia="Calibri" w:hAnsiTheme="minorHAnsi" w:cstheme="minorHAnsi"/>
          <w:sz w:val="20"/>
          <w:szCs w:val="20"/>
        </w:rPr>
        <w:t>dokumentace.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:rsidR="00020A30" w:rsidRDefault="00020A30" w:rsidP="00020A3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ind w:left="708"/>
        <w:rPr>
          <w:rFonts w:asciiTheme="minorHAnsi" w:eastAsia="Calibri" w:hAnsiTheme="minorHAnsi" w:cstheme="minorHAnsi"/>
          <w:sz w:val="20"/>
          <w:szCs w:val="20"/>
        </w:rPr>
      </w:pPr>
      <w:r w:rsidRPr="00A61F87">
        <w:rPr>
          <w:rFonts w:asciiTheme="minorHAnsi" w:eastAsia="Calibri" w:hAnsiTheme="minorHAnsi" w:cstheme="minorHAnsi"/>
          <w:sz w:val="20"/>
          <w:szCs w:val="20"/>
        </w:rPr>
        <w:t xml:space="preserve"> Výšky piktogramů jsou určeny dle požadavků ČSN EN 1838, max</w:t>
      </w:r>
      <w:r>
        <w:rPr>
          <w:rFonts w:asciiTheme="minorHAnsi" w:eastAsia="Calibri" w:hAnsiTheme="minorHAnsi" w:cstheme="minorHAnsi"/>
          <w:sz w:val="20"/>
          <w:szCs w:val="20"/>
        </w:rPr>
        <w:t xml:space="preserve">imální dohledová vzdálenost pro </w:t>
      </w:r>
      <w:r w:rsidRPr="00A61F87">
        <w:rPr>
          <w:rFonts w:asciiTheme="minorHAnsi" w:eastAsia="Calibri" w:hAnsiTheme="minorHAnsi" w:cstheme="minorHAnsi"/>
          <w:sz w:val="20"/>
          <w:szCs w:val="20"/>
        </w:rPr>
        <w:t xml:space="preserve">piktogramy výšky p= 0,13 m je d=13m pro piktogramy s vnějším zdrojem světla, d=26 m pro piktogramy s vnitřním osvětlením. </w:t>
      </w:r>
    </w:p>
    <w:p w:rsidR="00020A30" w:rsidRPr="00A61F87" w:rsidRDefault="00020A30" w:rsidP="00020A3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A61F87">
        <w:rPr>
          <w:rFonts w:asciiTheme="minorHAnsi" w:eastAsia="Calibri" w:hAnsiTheme="minorHAnsi" w:cstheme="minorHAnsi"/>
          <w:sz w:val="20"/>
          <w:szCs w:val="20"/>
        </w:rPr>
        <w:t xml:space="preserve"> Šipky na piktogramech v projektu určují směr úniku, nikoliv přesný typ piktogramu. </w:t>
      </w:r>
    </w:p>
    <w:p w:rsidR="00020A30" w:rsidRPr="00A61F87" w:rsidRDefault="00020A30" w:rsidP="00020A30">
      <w:pPr>
        <w:pStyle w:val="Odstavecseseznamem"/>
        <w:numPr>
          <w:ilvl w:val="0"/>
          <w:numId w:val="39"/>
        </w:num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A61F87">
        <w:rPr>
          <w:rFonts w:asciiTheme="minorHAnsi" w:eastAsia="Calibri" w:hAnsiTheme="minorHAnsi" w:cstheme="minorHAnsi"/>
          <w:sz w:val="20"/>
          <w:szCs w:val="20"/>
        </w:rPr>
        <w:t xml:space="preserve"> Značky na piktogramech musí splňovat požadavky příslušných norem.</w:t>
      </w:r>
    </w:p>
    <w:p w:rsidR="00020A30" w:rsidRPr="00A61F87" w:rsidRDefault="00020A30" w:rsidP="00020A30">
      <w:pPr>
        <w:pStyle w:val="Odstavecseseznamem"/>
        <w:autoSpaceDE w:val="0"/>
        <w:autoSpaceDN w:val="0"/>
        <w:adjustRightInd w:val="0"/>
        <w:ind w:left="786"/>
        <w:rPr>
          <w:rFonts w:asciiTheme="minorHAnsi" w:hAnsiTheme="minorHAnsi" w:cstheme="minorHAnsi"/>
          <w:sz w:val="20"/>
          <w:szCs w:val="20"/>
        </w:rPr>
      </w:pPr>
    </w:p>
    <w:p w:rsidR="00020A30" w:rsidRPr="00FE18B2" w:rsidRDefault="00020A30" w:rsidP="00020A30">
      <w:pPr>
        <w:ind w:left="567"/>
        <w:jc w:val="both"/>
        <w:rPr>
          <w:rFonts w:asciiTheme="minorHAnsi" w:hAnsiTheme="minorHAnsi" w:cs="Arial"/>
          <w:sz w:val="20"/>
          <w:szCs w:val="20"/>
        </w:rPr>
      </w:pPr>
      <w:r w:rsidRPr="00FE18B2">
        <w:rPr>
          <w:rFonts w:asciiTheme="minorHAnsi" w:hAnsiTheme="minorHAnsi" w:cs="Arial"/>
          <w:sz w:val="20"/>
          <w:szCs w:val="20"/>
        </w:rPr>
        <w:t>Únikové cesty musí být dostatečně osvětleny denním či umělým osvětlením</w:t>
      </w:r>
      <w:r>
        <w:rPr>
          <w:rFonts w:asciiTheme="minorHAnsi" w:hAnsiTheme="minorHAnsi" w:cs="Arial"/>
          <w:sz w:val="20"/>
          <w:szCs w:val="20"/>
        </w:rPr>
        <w:t xml:space="preserve">. Rovněž požárně bezpečnostní </w:t>
      </w:r>
      <w:proofErr w:type="gramStart"/>
      <w:r>
        <w:rPr>
          <w:rFonts w:asciiTheme="minorHAnsi" w:hAnsiTheme="minorHAnsi" w:cs="Arial"/>
          <w:sz w:val="20"/>
          <w:szCs w:val="20"/>
        </w:rPr>
        <w:t>zařízení  musí</w:t>
      </w:r>
      <w:proofErr w:type="gramEnd"/>
      <w:r>
        <w:rPr>
          <w:rFonts w:asciiTheme="minorHAnsi" w:hAnsiTheme="minorHAnsi" w:cs="Arial"/>
          <w:sz w:val="20"/>
          <w:szCs w:val="20"/>
        </w:rPr>
        <w:t xml:space="preserve"> být dostatečně osvětlena v případě činnosti nouzového osvětlení.</w:t>
      </w:r>
      <w:r w:rsidRPr="00FE18B2">
        <w:rPr>
          <w:rFonts w:asciiTheme="minorHAnsi" w:hAnsiTheme="minorHAnsi" w:cs="Arial"/>
          <w:sz w:val="20"/>
          <w:szCs w:val="20"/>
        </w:rPr>
        <w:t xml:space="preserve"> </w:t>
      </w:r>
    </w:p>
    <w:p w:rsidR="00020A30" w:rsidRPr="00FE18B2" w:rsidRDefault="00020A30" w:rsidP="00020A30">
      <w:pPr>
        <w:ind w:left="567"/>
        <w:jc w:val="both"/>
        <w:rPr>
          <w:rFonts w:asciiTheme="minorHAnsi" w:hAnsiTheme="minorHAnsi" w:cs="Arial"/>
          <w:sz w:val="20"/>
          <w:szCs w:val="20"/>
        </w:rPr>
      </w:pPr>
      <w:r w:rsidRPr="00FE18B2">
        <w:rPr>
          <w:rFonts w:asciiTheme="minorHAnsi" w:hAnsiTheme="minorHAnsi" w:cs="Arial"/>
          <w:sz w:val="20"/>
          <w:szCs w:val="20"/>
        </w:rPr>
        <w:t>Nouzové osvětlení se požaduje dle ČSN 73 0831 čl. 5.3.6.7. společenské prostory se zázemím. Nouzové osvětlení podle ČSN EN 1838 musí informovat o určené trase k úniku,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FE18B2">
        <w:rPr>
          <w:rFonts w:asciiTheme="minorHAnsi" w:hAnsiTheme="minorHAnsi" w:cs="Arial"/>
          <w:sz w:val="20"/>
          <w:szCs w:val="20"/>
        </w:rPr>
        <w:t>zm</w:t>
      </w:r>
      <w:r>
        <w:rPr>
          <w:rFonts w:asciiTheme="minorHAnsi" w:hAnsiTheme="minorHAnsi" w:cs="Arial"/>
          <w:sz w:val="20"/>
          <w:szCs w:val="20"/>
        </w:rPr>
        <w:t>ěnách jejího směru nebo sklonu.  B</w:t>
      </w:r>
      <w:r w:rsidRPr="00FE18B2">
        <w:rPr>
          <w:rFonts w:asciiTheme="minorHAnsi" w:hAnsiTheme="minorHAnsi" w:cs="Arial"/>
          <w:sz w:val="20"/>
          <w:szCs w:val="20"/>
        </w:rPr>
        <w:t>ude instalováno ve všech prostorách a nad únikovými východy.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FE18B2">
        <w:rPr>
          <w:rFonts w:asciiTheme="minorHAnsi" w:hAnsiTheme="minorHAnsi" w:cs="Arial"/>
          <w:sz w:val="20"/>
          <w:szCs w:val="20"/>
        </w:rPr>
        <w:t>Ve všech prostor</w:t>
      </w:r>
      <w:r>
        <w:rPr>
          <w:rFonts w:asciiTheme="minorHAnsi" w:hAnsiTheme="minorHAnsi" w:cs="Arial"/>
          <w:sz w:val="20"/>
          <w:szCs w:val="20"/>
        </w:rPr>
        <w:t>ách ,</w:t>
      </w:r>
      <w:r w:rsidRPr="00FE18B2">
        <w:rPr>
          <w:rFonts w:asciiTheme="minorHAnsi" w:hAnsiTheme="minorHAnsi" w:cs="Arial"/>
          <w:sz w:val="20"/>
          <w:szCs w:val="20"/>
        </w:rPr>
        <w:t xml:space="preserve"> kde je požadováno nouzové osvětlení je proveden v rámci projektu výpočet nouzového osvětlení</w:t>
      </w:r>
      <w:r>
        <w:rPr>
          <w:rFonts w:asciiTheme="minorHAnsi" w:hAnsiTheme="minorHAnsi" w:cs="Arial"/>
          <w:sz w:val="20"/>
          <w:szCs w:val="20"/>
        </w:rPr>
        <w:t>,</w:t>
      </w:r>
      <w:r w:rsidRPr="00FE18B2">
        <w:rPr>
          <w:rFonts w:asciiTheme="minorHAnsi" w:hAnsiTheme="minorHAnsi" w:cs="Arial"/>
          <w:sz w:val="20"/>
          <w:szCs w:val="20"/>
        </w:rPr>
        <w:t xml:space="preserve"> průkaz intenzity v</w:t>
      </w:r>
      <w:r>
        <w:rPr>
          <w:rFonts w:asciiTheme="minorHAnsi" w:hAnsiTheme="minorHAnsi" w:cs="Arial"/>
          <w:sz w:val="20"/>
          <w:szCs w:val="20"/>
        </w:rPr>
        <w:t>y</w:t>
      </w:r>
      <w:r w:rsidRPr="00FE18B2">
        <w:rPr>
          <w:rFonts w:asciiTheme="minorHAnsi" w:hAnsiTheme="minorHAnsi" w:cs="Arial"/>
          <w:sz w:val="20"/>
          <w:szCs w:val="20"/>
        </w:rPr>
        <w:t xml:space="preserve">hovující  ČSN EN </w:t>
      </w:r>
      <w:proofErr w:type="gramStart"/>
      <w:r w:rsidRPr="00FE18B2">
        <w:rPr>
          <w:rFonts w:asciiTheme="minorHAnsi" w:hAnsiTheme="minorHAnsi" w:cs="Arial"/>
          <w:sz w:val="20"/>
          <w:szCs w:val="20"/>
        </w:rPr>
        <w:t>1838.</w:t>
      </w:r>
      <w:r>
        <w:rPr>
          <w:rFonts w:asciiTheme="minorHAnsi" w:hAnsiTheme="minorHAnsi" w:cs="Arial"/>
          <w:sz w:val="20"/>
          <w:szCs w:val="20"/>
        </w:rPr>
        <w:t>O provozu</w:t>
      </w:r>
      <w:proofErr w:type="gramEnd"/>
      <w:r>
        <w:rPr>
          <w:rFonts w:asciiTheme="minorHAnsi" w:hAnsiTheme="minorHAnsi" w:cs="Arial"/>
          <w:sz w:val="20"/>
          <w:szCs w:val="20"/>
        </w:rPr>
        <w:t xml:space="preserve"> soustavy nouzového osvětlení budou vedeny záznamy.</w:t>
      </w:r>
    </w:p>
    <w:p w:rsidR="00020A30" w:rsidRPr="00D7419B" w:rsidRDefault="00020A30" w:rsidP="00020A30">
      <w:pPr>
        <w:ind w:firstLine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 Hodnoty 1lux na úrovni podlahy únikové cesty , 5 luxů osvětlení hydrantů a </w:t>
      </w:r>
      <w:proofErr w:type="gramStart"/>
      <w:r>
        <w:rPr>
          <w:rFonts w:asciiTheme="minorHAnsi" w:hAnsiTheme="minorHAnsi" w:cs="Arial"/>
          <w:bCs/>
          <w:sz w:val="20"/>
          <w:szCs w:val="20"/>
        </w:rPr>
        <w:t>hasících</w:t>
      </w:r>
      <w:proofErr w:type="gramEnd"/>
      <w:r>
        <w:rPr>
          <w:rFonts w:asciiTheme="minorHAnsi" w:hAnsiTheme="minorHAnsi" w:cs="Arial"/>
          <w:bCs/>
          <w:sz w:val="20"/>
          <w:szCs w:val="20"/>
        </w:rPr>
        <w:t xml:space="preserve"> zařízení</w:t>
      </w:r>
      <w:r w:rsidRPr="00D7419B">
        <w:rPr>
          <w:rFonts w:asciiTheme="minorHAnsi" w:hAnsiTheme="minorHAnsi" w:cstheme="minorHAnsi"/>
          <w:sz w:val="20"/>
          <w:szCs w:val="20"/>
        </w:rPr>
        <w:t>.</w:t>
      </w:r>
    </w:p>
    <w:p w:rsidR="00020A30" w:rsidRPr="00792055" w:rsidRDefault="00020A30" w:rsidP="00020A30">
      <w:pPr>
        <w:ind w:left="62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</w:t>
      </w:r>
    </w:p>
    <w:p w:rsidR="00020A30" w:rsidRDefault="00020A30" w:rsidP="00020A30">
      <w:pPr>
        <w:pStyle w:val="Odstavecseseznamem"/>
        <w:numPr>
          <w:ilvl w:val="1"/>
          <w:numId w:val="2"/>
        </w:numPr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Požadavky na provozovatele nouzového osvětlení.</w:t>
      </w:r>
    </w:p>
    <w:p w:rsidR="00020A30" w:rsidRDefault="00020A30" w:rsidP="00020A30">
      <w:pPr>
        <w:pStyle w:val="Odstavecseseznamem"/>
        <w:ind w:left="567"/>
        <w:rPr>
          <w:rFonts w:asciiTheme="minorHAnsi" w:hAnsiTheme="minorHAnsi" w:cstheme="minorHAnsi"/>
          <w:sz w:val="20"/>
          <w:szCs w:val="20"/>
        </w:rPr>
      </w:pPr>
    </w:p>
    <w:p w:rsidR="00020A30" w:rsidRDefault="00020A30" w:rsidP="00020A30">
      <w:pPr>
        <w:autoSpaceDE w:val="0"/>
        <w:autoSpaceDN w:val="0"/>
        <w:adjustRightInd w:val="0"/>
        <w:ind w:left="735"/>
        <w:rPr>
          <w:rFonts w:asciiTheme="minorHAnsi" w:eastAsia="Calibri" w:hAnsiTheme="minorHAnsi" w:cstheme="minorHAnsi"/>
          <w:sz w:val="20"/>
          <w:szCs w:val="20"/>
        </w:rPr>
      </w:pPr>
      <w:r w:rsidRPr="00A61F87">
        <w:rPr>
          <w:rFonts w:asciiTheme="minorHAnsi" w:eastAsia="Calibri" w:hAnsiTheme="minorHAnsi" w:cstheme="minorHAnsi"/>
          <w:sz w:val="20"/>
          <w:szCs w:val="20"/>
        </w:rPr>
        <w:t>Provozovatel má za povinnost vést provozní deník, do kterého musí být zaznamenávány běžné prohlídky, zkoušky,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61F87">
        <w:rPr>
          <w:rFonts w:asciiTheme="minorHAnsi" w:eastAsia="Calibri" w:hAnsiTheme="minorHAnsi" w:cstheme="minorHAnsi"/>
          <w:sz w:val="20"/>
          <w:szCs w:val="20"/>
        </w:rPr>
        <w:t>poškození a změny systému nouzového osvětlení.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61F87">
        <w:rPr>
          <w:rFonts w:asciiTheme="minorHAnsi" w:eastAsia="Calibri" w:hAnsiTheme="minorHAnsi" w:cstheme="minorHAnsi"/>
          <w:sz w:val="20"/>
          <w:szCs w:val="20"/>
        </w:rPr>
        <w:t>Provozovateli budou po ukončení práce předány výkresy, ve kterých budou uvedena a určena všechna svítidla a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61F87">
        <w:rPr>
          <w:rFonts w:asciiTheme="minorHAnsi" w:eastAsia="Calibri" w:hAnsiTheme="minorHAnsi" w:cstheme="minorHAnsi"/>
          <w:sz w:val="20"/>
          <w:szCs w:val="20"/>
        </w:rPr>
        <w:t>veškeré hlavní součásti osvětlení. Tyto výkresy musí být pravidelně aktualizovány a musí do nich být doplňovány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61F87">
        <w:rPr>
          <w:rFonts w:asciiTheme="minorHAnsi" w:eastAsia="Calibri" w:hAnsiTheme="minorHAnsi" w:cstheme="minorHAnsi"/>
          <w:sz w:val="20"/>
          <w:szCs w:val="20"/>
        </w:rPr>
        <w:t>veškeré následné změny systému. Tyto výkresy musí být na potvrzení toho, že projekt osvětlení splňuje požadavky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61F87">
        <w:rPr>
          <w:rFonts w:asciiTheme="minorHAnsi" w:eastAsia="Calibri" w:hAnsiTheme="minorHAnsi" w:cstheme="minorHAnsi"/>
          <w:sz w:val="20"/>
          <w:szCs w:val="20"/>
        </w:rPr>
        <w:t>norem podepsány kompetentní osobou.</w:t>
      </w:r>
    </w:p>
    <w:p w:rsidR="00020A30" w:rsidRDefault="00020A30" w:rsidP="00020A30">
      <w:pPr>
        <w:autoSpaceDE w:val="0"/>
        <w:autoSpaceDN w:val="0"/>
        <w:adjustRightInd w:val="0"/>
        <w:ind w:left="735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Provozní deník nouzového osvětlení.</w:t>
      </w:r>
    </w:p>
    <w:p w:rsidR="00020A30" w:rsidRDefault="00020A30" w:rsidP="00020A30">
      <w:pPr>
        <w:autoSpaceDE w:val="0"/>
        <w:autoSpaceDN w:val="0"/>
        <w:adjustRightInd w:val="0"/>
        <w:ind w:left="708" w:firstLine="30"/>
        <w:rPr>
          <w:rFonts w:asciiTheme="minorHAnsi" w:eastAsia="Calibri" w:hAnsiTheme="minorHAnsi" w:cstheme="minorHAnsi"/>
          <w:sz w:val="20"/>
          <w:szCs w:val="20"/>
        </w:rPr>
      </w:pPr>
      <w:r w:rsidRPr="00A61F87">
        <w:rPr>
          <w:rFonts w:asciiTheme="minorHAnsi" w:eastAsia="Calibri" w:hAnsiTheme="minorHAnsi" w:cstheme="minorHAnsi"/>
          <w:sz w:val="20"/>
          <w:szCs w:val="20"/>
        </w:rPr>
        <w:t>Pro příslušné prostory je odpovědná osoba jmenovaná provozovatelem nebo vlastníkem prostor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61F87">
        <w:rPr>
          <w:rFonts w:asciiTheme="minorHAnsi" w:eastAsia="Calibri" w:hAnsiTheme="minorHAnsi" w:cstheme="minorHAnsi"/>
          <w:sz w:val="20"/>
          <w:szCs w:val="20"/>
        </w:rPr>
        <w:t>povinna vést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61F87">
        <w:rPr>
          <w:rFonts w:asciiTheme="minorHAnsi" w:eastAsia="Calibri" w:hAnsiTheme="minorHAnsi" w:cstheme="minorHAnsi"/>
          <w:sz w:val="20"/>
          <w:szCs w:val="20"/>
        </w:rPr>
        <w:t>deník, ten musí být běžně přístupný ke kontrole kterékoliv oprávněné osobě. Do provozního deníku musí být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61F87">
        <w:rPr>
          <w:rFonts w:asciiTheme="minorHAnsi" w:eastAsia="Calibri" w:hAnsiTheme="minorHAnsi" w:cstheme="minorHAnsi"/>
          <w:sz w:val="20"/>
          <w:szCs w:val="20"/>
        </w:rPr>
        <w:t>zaznamenány následující údaje: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61F87">
        <w:rPr>
          <w:rFonts w:asciiTheme="minorHAnsi" w:eastAsia="Calibri" w:hAnsiTheme="minorHAnsi" w:cstheme="minorHAnsi"/>
          <w:sz w:val="20"/>
          <w:szCs w:val="20"/>
        </w:rPr>
        <w:t>Pro příslušné prostory je odpovědná osoba jmenovaná provozovatelem nebo vlastníkem prostor povinna vést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61F87">
        <w:rPr>
          <w:rFonts w:asciiTheme="minorHAnsi" w:eastAsia="Calibri" w:hAnsiTheme="minorHAnsi" w:cstheme="minorHAnsi"/>
          <w:sz w:val="20"/>
          <w:szCs w:val="20"/>
        </w:rPr>
        <w:t>deník, ten musí být běžně přístupný ke kontrole kterékoliv oprávněné osobě. Do provozního deníku musí být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61F87">
        <w:rPr>
          <w:rFonts w:asciiTheme="minorHAnsi" w:eastAsia="Calibri" w:hAnsiTheme="minorHAnsi" w:cstheme="minorHAnsi"/>
          <w:sz w:val="20"/>
          <w:szCs w:val="20"/>
        </w:rPr>
        <w:t>zaznamenány následující údaje: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:rsidR="00020A30" w:rsidRPr="00A61F87" w:rsidRDefault="00020A30" w:rsidP="00020A30">
      <w:pPr>
        <w:autoSpaceDE w:val="0"/>
        <w:autoSpaceDN w:val="0"/>
        <w:adjustRightInd w:val="0"/>
        <w:ind w:left="708" w:firstLine="30"/>
        <w:rPr>
          <w:rFonts w:asciiTheme="minorHAnsi" w:eastAsia="Calibri" w:hAnsiTheme="minorHAnsi" w:cstheme="minorHAnsi"/>
          <w:sz w:val="20"/>
          <w:szCs w:val="20"/>
        </w:rPr>
      </w:pPr>
      <w:r w:rsidRPr="00A61F87">
        <w:rPr>
          <w:rFonts w:asciiTheme="minorHAnsi" w:eastAsia="Calibri" w:hAnsiTheme="minorHAnsi" w:cstheme="minorHAnsi"/>
          <w:sz w:val="20"/>
          <w:szCs w:val="20"/>
        </w:rPr>
        <w:t>Datum uvedení systému do provozu včetně všech dokladů týkajících se jeho změn a úprav.</w:t>
      </w:r>
    </w:p>
    <w:p w:rsidR="00020A30" w:rsidRDefault="00020A30" w:rsidP="00020A30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</w:t>
      </w:r>
      <w:r w:rsidRPr="00A61F87">
        <w:rPr>
          <w:rFonts w:asciiTheme="minorHAnsi" w:eastAsia="Calibri" w:hAnsiTheme="minorHAnsi" w:cstheme="minorHAnsi"/>
          <w:sz w:val="20"/>
          <w:szCs w:val="20"/>
        </w:rPr>
        <w:t xml:space="preserve"> </w:t>
      </w:r>
      <w:r>
        <w:rPr>
          <w:rFonts w:asciiTheme="minorHAnsi" w:eastAsia="Calibri" w:hAnsiTheme="minorHAnsi" w:cstheme="minorHAnsi"/>
          <w:sz w:val="20"/>
          <w:szCs w:val="20"/>
        </w:rPr>
        <w:tab/>
      </w:r>
      <w:r w:rsidRPr="00A61F87">
        <w:rPr>
          <w:rFonts w:asciiTheme="minorHAnsi" w:eastAsia="Calibri" w:hAnsiTheme="minorHAnsi" w:cstheme="minorHAnsi"/>
          <w:sz w:val="20"/>
          <w:szCs w:val="20"/>
        </w:rPr>
        <w:t>Datum každé pravidelné prohlídky a zkoušky.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:rsidR="00020A30" w:rsidRDefault="00020A30" w:rsidP="00020A30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A61F87">
        <w:rPr>
          <w:rFonts w:asciiTheme="minorHAnsi" w:eastAsia="Calibri" w:hAnsiTheme="minorHAnsi" w:cstheme="minorHAnsi"/>
          <w:sz w:val="20"/>
          <w:szCs w:val="20"/>
        </w:rPr>
        <w:t>Datum a stručný popis každé provedené údržby, prohlídky a zkoušky.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:rsidR="00020A30" w:rsidRDefault="00020A30" w:rsidP="00020A30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02047C"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02047C">
        <w:rPr>
          <w:rFonts w:asciiTheme="minorHAnsi" w:eastAsia="Calibri" w:hAnsiTheme="minorHAnsi" w:cstheme="minorHAnsi"/>
          <w:sz w:val="20"/>
          <w:szCs w:val="20"/>
        </w:rPr>
        <w:t>Data u stručné popisy každé závady a její nápravy.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:rsidR="00020A30" w:rsidRDefault="00020A30" w:rsidP="00020A30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 xml:space="preserve">          </w:t>
      </w: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A61F87">
        <w:rPr>
          <w:rFonts w:asciiTheme="minorHAnsi" w:eastAsia="Calibri" w:hAnsiTheme="minorHAnsi" w:cstheme="minorHAnsi"/>
          <w:sz w:val="20"/>
          <w:szCs w:val="20"/>
        </w:rPr>
        <w:t>Data a stručné popisy každé úpravy instalace nouzového osvětlení.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:rsidR="00020A30" w:rsidRDefault="00020A30" w:rsidP="00020A30">
      <w:pPr>
        <w:autoSpaceDE w:val="0"/>
        <w:autoSpaceDN w:val="0"/>
        <w:adjustRightInd w:val="0"/>
        <w:ind w:left="708" w:hanging="708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ab/>
      </w:r>
      <w:r w:rsidRPr="00A61F87">
        <w:rPr>
          <w:rFonts w:asciiTheme="minorHAnsi" w:eastAsia="Calibri" w:hAnsiTheme="minorHAnsi" w:cstheme="minorHAnsi"/>
          <w:sz w:val="20"/>
          <w:szCs w:val="20"/>
        </w:rPr>
        <w:t xml:space="preserve"> Pokud je použit jakýkoliv automatický zkušební přístroj, musí být popsány jeho hlavní charakteristi</w:t>
      </w:r>
      <w:r>
        <w:rPr>
          <w:rFonts w:asciiTheme="minorHAnsi" w:eastAsia="Calibri" w:hAnsiTheme="minorHAnsi" w:cstheme="minorHAnsi"/>
          <w:sz w:val="20"/>
          <w:szCs w:val="20"/>
        </w:rPr>
        <w:t xml:space="preserve">ky a </w:t>
      </w:r>
      <w:r w:rsidRPr="00A61F87">
        <w:rPr>
          <w:rFonts w:asciiTheme="minorHAnsi" w:eastAsia="Calibri" w:hAnsiTheme="minorHAnsi" w:cstheme="minorHAnsi"/>
          <w:sz w:val="20"/>
          <w:szCs w:val="20"/>
        </w:rPr>
        <w:t>způsob</w:t>
      </w:r>
      <w:r>
        <w:rPr>
          <w:rFonts w:asciiTheme="minorHAnsi" w:eastAsia="Calibri" w:hAnsiTheme="minorHAnsi" w:cstheme="minorHAnsi"/>
          <w:sz w:val="20"/>
          <w:szCs w:val="20"/>
        </w:rPr>
        <w:t xml:space="preserve"> jeho činnosti.</w:t>
      </w:r>
      <w:r w:rsidRPr="00A61F87">
        <w:rPr>
          <w:rFonts w:asciiTheme="minorHAnsi" w:eastAsia="Calibri" w:hAnsiTheme="minorHAnsi" w:cstheme="minorHAnsi"/>
          <w:sz w:val="20"/>
          <w:szCs w:val="20"/>
        </w:rPr>
        <w:t xml:space="preserve"> Datum uvedení systému do provozu včetně všech dokladů týkajících se jeho změn a úprav.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:rsidR="00020A30" w:rsidRPr="00A61F87" w:rsidRDefault="00020A30" w:rsidP="00020A30">
      <w:pPr>
        <w:autoSpaceDE w:val="0"/>
        <w:autoSpaceDN w:val="0"/>
        <w:adjustRightInd w:val="0"/>
        <w:ind w:left="708" w:hanging="708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A61F87">
        <w:rPr>
          <w:rFonts w:asciiTheme="minorHAnsi" w:eastAsia="Calibri" w:hAnsiTheme="minorHAnsi" w:cstheme="minorHAnsi"/>
          <w:sz w:val="20"/>
          <w:szCs w:val="20"/>
        </w:rPr>
        <w:t>Datum každé pravidelné prohlídky a zkoušky.</w:t>
      </w:r>
    </w:p>
    <w:p w:rsidR="00020A30" w:rsidRPr="00A61F87" w:rsidRDefault="00020A30" w:rsidP="00020A30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A61F87">
        <w:rPr>
          <w:rFonts w:asciiTheme="minorHAnsi" w:eastAsia="Calibri" w:hAnsiTheme="minorHAnsi" w:cstheme="minorHAnsi"/>
          <w:sz w:val="20"/>
          <w:szCs w:val="20"/>
        </w:rPr>
        <w:t>Datum a stručný popis každé provedené údržby, prohlídky a zkoušky.</w:t>
      </w:r>
    </w:p>
    <w:p w:rsidR="00020A30" w:rsidRPr="00A61F87" w:rsidRDefault="00020A30" w:rsidP="00020A30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A61F87">
        <w:rPr>
          <w:rFonts w:asciiTheme="minorHAnsi" w:eastAsia="Calibri" w:hAnsiTheme="minorHAnsi" w:cstheme="minorHAnsi"/>
          <w:sz w:val="20"/>
          <w:szCs w:val="20"/>
        </w:rPr>
        <w:t>Data u stručné popisy každé závady a její nápravy.</w:t>
      </w:r>
    </w:p>
    <w:p w:rsidR="00020A30" w:rsidRPr="00A61F87" w:rsidRDefault="00020A30" w:rsidP="00020A30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A61F87">
        <w:rPr>
          <w:rFonts w:asciiTheme="minorHAnsi" w:eastAsia="Calibri" w:hAnsiTheme="minorHAnsi" w:cstheme="minorHAnsi"/>
          <w:sz w:val="20"/>
          <w:szCs w:val="20"/>
        </w:rPr>
        <w:t>Data a stručné popisy každé úpravy instalace nouzového osvětlení.</w:t>
      </w:r>
    </w:p>
    <w:p w:rsidR="00020A30" w:rsidRDefault="00020A30" w:rsidP="00020A30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lastRenderedPageBreak/>
        <w:t></w:t>
      </w: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A61F87">
        <w:rPr>
          <w:rFonts w:asciiTheme="minorHAnsi" w:eastAsia="Calibri" w:hAnsiTheme="minorHAnsi" w:cstheme="minorHAnsi"/>
          <w:sz w:val="20"/>
          <w:szCs w:val="20"/>
        </w:rPr>
        <w:t xml:space="preserve">Pokud je použit jakýkoliv automatický zkušební přístroj, musí být popsány jeho hlavní </w:t>
      </w:r>
      <w:r>
        <w:rPr>
          <w:rFonts w:asciiTheme="minorHAnsi" w:eastAsia="Calibri" w:hAnsiTheme="minorHAnsi" w:cstheme="minorHAnsi"/>
          <w:sz w:val="20"/>
          <w:szCs w:val="20"/>
        </w:rPr>
        <w:t xml:space="preserve">  </w:t>
      </w:r>
    </w:p>
    <w:p w:rsidR="00020A30" w:rsidRDefault="00020A30" w:rsidP="00020A30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 xml:space="preserve">                </w:t>
      </w:r>
      <w:r w:rsidRPr="00A61F87">
        <w:rPr>
          <w:rFonts w:asciiTheme="minorHAnsi" w:eastAsia="Calibri" w:hAnsiTheme="minorHAnsi" w:cstheme="minorHAnsi"/>
          <w:sz w:val="20"/>
          <w:szCs w:val="20"/>
        </w:rPr>
        <w:t>charakteristiky a způsob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A61F87">
        <w:rPr>
          <w:rFonts w:asciiTheme="minorHAnsi" w:eastAsia="Calibri" w:hAnsiTheme="minorHAnsi" w:cstheme="minorHAnsi"/>
          <w:sz w:val="20"/>
          <w:szCs w:val="20"/>
        </w:rPr>
        <w:t>jeho činnosti.</w:t>
      </w:r>
    </w:p>
    <w:p w:rsidR="00020A30" w:rsidRDefault="00020A30" w:rsidP="00020A30">
      <w:pPr>
        <w:autoSpaceDE w:val="0"/>
        <w:autoSpaceDN w:val="0"/>
        <w:adjustRightInd w:val="0"/>
        <w:ind w:left="735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Pravidelné prohlídky a zkoušky nouzového únikového osvětlení.</w:t>
      </w:r>
    </w:p>
    <w:p w:rsidR="00020A30" w:rsidRDefault="00020A30" w:rsidP="00020A30">
      <w:pPr>
        <w:ind w:firstLine="705"/>
        <w:rPr>
          <w:rFonts w:asciiTheme="minorHAnsi" w:hAnsiTheme="minorHAnsi" w:cstheme="minorHAnsi"/>
          <w:sz w:val="20"/>
          <w:szCs w:val="20"/>
        </w:rPr>
      </w:pPr>
      <w:r w:rsidRPr="00227748">
        <w:rPr>
          <w:rFonts w:asciiTheme="minorHAnsi" w:hAnsiTheme="minorHAnsi" w:cstheme="minorHAnsi"/>
          <w:sz w:val="20"/>
          <w:szCs w:val="20"/>
        </w:rPr>
        <w:t>Jednou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27748">
        <w:rPr>
          <w:rFonts w:asciiTheme="minorHAnsi" w:hAnsiTheme="minorHAnsi" w:cstheme="minorHAnsi"/>
          <w:sz w:val="20"/>
          <w:szCs w:val="20"/>
        </w:rPr>
        <w:t xml:space="preserve">za </w:t>
      </w:r>
      <w:proofErr w:type="gramStart"/>
      <w:r w:rsidRPr="00227748">
        <w:rPr>
          <w:rFonts w:asciiTheme="minorHAnsi" w:hAnsiTheme="minorHAnsi" w:cstheme="minorHAnsi"/>
          <w:sz w:val="20"/>
          <w:szCs w:val="20"/>
        </w:rPr>
        <w:t>měsíc</w:t>
      </w:r>
      <w:r>
        <w:rPr>
          <w:rFonts w:asciiTheme="minorHAnsi" w:hAnsiTheme="minorHAnsi" w:cstheme="minorHAnsi"/>
          <w:sz w:val="20"/>
          <w:szCs w:val="20"/>
        </w:rPr>
        <w:t xml:space="preserve"> :</w:t>
      </w:r>
      <w:proofErr w:type="gramEnd"/>
    </w:p>
    <w:p w:rsidR="00020A30" w:rsidRPr="00227748" w:rsidRDefault="00020A30" w:rsidP="00020A30">
      <w:pPr>
        <w:autoSpaceDE w:val="0"/>
        <w:autoSpaceDN w:val="0"/>
        <w:adjustRightInd w:val="0"/>
        <w:ind w:left="705"/>
        <w:rPr>
          <w:rFonts w:asciiTheme="minorHAnsi" w:eastAsia="Calibri" w:hAnsiTheme="minorHAnsi" w:cstheme="minorHAnsi"/>
          <w:sz w:val="20"/>
          <w:szCs w:val="20"/>
        </w:rPr>
      </w:pPr>
      <w:r w:rsidRPr="00227748">
        <w:rPr>
          <w:rFonts w:asciiTheme="minorHAnsi" w:eastAsia="Calibri" w:hAnsiTheme="minorHAnsi" w:cstheme="minorHAnsi"/>
          <w:sz w:val="20"/>
          <w:szCs w:val="20"/>
        </w:rPr>
        <w:t>Jestliže jsou použity automatické zkušební přístroje, musí být zaznamenávány výsledky funkčních zkoušek.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227748">
        <w:rPr>
          <w:rFonts w:asciiTheme="minorHAnsi" w:eastAsia="Calibri" w:hAnsiTheme="minorHAnsi" w:cstheme="minorHAnsi"/>
          <w:sz w:val="20"/>
          <w:szCs w:val="20"/>
        </w:rPr>
        <w:t>Musí být provedeny tyto zkoušky:</w:t>
      </w:r>
    </w:p>
    <w:p w:rsidR="00020A30" w:rsidRDefault="00020A30" w:rsidP="00020A30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227748">
        <w:rPr>
          <w:rFonts w:asciiTheme="minorHAnsi" w:eastAsia="Calibri" w:hAnsiTheme="minorHAnsi" w:cstheme="minorHAnsi"/>
          <w:sz w:val="20"/>
          <w:szCs w:val="20"/>
        </w:rPr>
        <w:t xml:space="preserve">Rozsvítit v nouzovém provozu každé svítidlo a každou značku východu s vnitřním osvětlením </w:t>
      </w:r>
    </w:p>
    <w:p w:rsidR="00020A30" w:rsidRPr="00227748" w:rsidRDefault="00020A30" w:rsidP="00020A30">
      <w:pPr>
        <w:autoSpaceDE w:val="0"/>
        <w:autoSpaceDN w:val="0"/>
        <w:adjustRightInd w:val="0"/>
        <w:ind w:left="708" w:firstLine="42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 xml:space="preserve">z jejich </w:t>
      </w:r>
      <w:r w:rsidRPr="00227748">
        <w:rPr>
          <w:rFonts w:asciiTheme="minorHAnsi" w:eastAsia="Calibri" w:hAnsiTheme="minorHAnsi" w:cstheme="minorHAnsi"/>
          <w:sz w:val="20"/>
          <w:szCs w:val="20"/>
        </w:rPr>
        <w:t>baterie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227748">
        <w:rPr>
          <w:rFonts w:asciiTheme="minorHAnsi" w:eastAsia="Calibri" w:hAnsiTheme="minorHAnsi" w:cstheme="minorHAnsi"/>
          <w:sz w:val="20"/>
          <w:szCs w:val="20"/>
        </w:rPr>
        <w:t>s tím, že se simuluje výpadek normálního o</w:t>
      </w:r>
      <w:r>
        <w:rPr>
          <w:rFonts w:asciiTheme="minorHAnsi" w:eastAsia="Calibri" w:hAnsiTheme="minorHAnsi" w:cstheme="minorHAnsi"/>
          <w:sz w:val="20"/>
          <w:szCs w:val="20"/>
        </w:rPr>
        <w:t xml:space="preserve">světlení po dobu dostatečnou ke </w:t>
      </w:r>
      <w:r w:rsidRPr="00227748">
        <w:rPr>
          <w:rFonts w:asciiTheme="minorHAnsi" w:eastAsia="Calibri" w:hAnsiTheme="minorHAnsi" w:cstheme="minorHAnsi"/>
          <w:sz w:val="20"/>
          <w:szCs w:val="20"/>
        </w:rPr>
        <w:t>zjištění,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227748">
        <w:rPr>
          <w:rFonts w:asciiTheme="minorHAnsi" w:eastAsia="Calibri" w:hAnsiTheme="minorHAnsi" w:cstheme="minorHAnsi"/>
          <w:sz w:val="20"/>
          <w:szCs w:val="20"/>
        </w:rPr>
        <w:t>zda každý zdroj svítí.</w:t>
      </w:r>
    </w:p>
    <w:p w:rsidR="00020A30" w:rsidRPr="00227748" w:rsidRDefault="00020A30" w:rsidP="00020A30">
      <w:pPr>
        <w:autoSpaceDE w:val="0"/>
        <w:autoSpaceDN w:val="0"/>
        <w:adjustRightInd w:val="0"/>
        <w:ind w:left="709" w:hanging="709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227748">
        <w:rPr>
          <w:rFonts w:asciiTheme="minorHAnsi" w:eastAsia="Calibri" w:hAnsiTheme="minorHAnsi" w:cstheme="minorHAnsi"/>
          <w:sz w:val="20"/>
          <w:szCs w:val="20"/>
        </w:rPr>
        <w:t xml:space="preserve"> Během uvedené doby musí být u všech svítidel a značek zkontrolováno, zda tam jsou, zda jsou </w:t>
      </w:r>
      <w:proofErr w:type="gramStart"/>
      <w:r w:rsidRPr="00227748">
        <w:rPr>
          <w:rFonts w:asciiTheme="minorHAnsi" w:eastAsia="Calibri" w:hAnsiTheme="minorHAnsi" w:cstheme="minorHAnsi"/>
          <w:sz w:val="20"/>
          <w:szCs w:val="20"/>
        </w:rPr>
        <w:t xml:space="preserve">čistá a </w:t>
      </w:r>
      <w:r>
        <w:rPr>
          <w:rFonts w:asciiTheme="minorHAnsi" w:eastAsia="Calibri" w:hAnsiTheme="minorHAnsi" w:cstheme="minorHAnsi"/>
          <w:sz w:val="20"/>
          <w:szCs w:val="20"/>
        </w:rPr>
        <w:t xml:space="preserve">     </w:t>
      </w:r>
      <w:r w:rsidRPr="00227748">
        <w:rPr>
          <w:rFonts w:asciiTheme="minorHAnsi" w:eastAsia="Calibri" w:hAnsiTheme="minorHAnsi" w:cstheme="minorHAnsi"/>
          <w:sz w:val="20"/>
          <w:szCs w:val="20"/>
        </w:rPr>
        <w:t>zda</w:t>
      </w:r>
      <w:proofErr w:type="gramEnd"/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227748">
        <w:rPr>
          <w:rFonts w:asciiTheme="minorHAnsi" w:eastAsia="Calibri" w:hAnsiTheme="minorHAnsi" w:cstheme="minorHAnsi"/>
          <w:sz w:val="20"/>
          <w:szCs w:val="20"/>
        </w:rPr>
        <w:t>řádně fungují.</w:t>
      </w:r>
    </w:p>
    <w:p w:rsidR="00020A30" w:rsidRDefault="00020A30" w:rsidP="00020A30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227748">
        <w:rPr>
          <w:rFonts w:asciiTheme="minorHAnsi" w:eastAsia="Calibri" w:hAnsiTheme="minorHAnsi" w:cstheme="minorHAnsi"/>
          <w:sz w:val="20"/>
          <w:szCs w:val="20"/>
        </w:rPr>
        <w:t xml:space="preserve"> Na závěr zkoušky by mělo být znovu zapnuto napájení normálního osvětlení a měly by </w:t>
      </w:r>
    </w:p>
    <w:p w:rsidR="00020A30" w:rsidRDefault="00020A30" w:rsidP="00020A30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 xml:space="preserve">                  </w:t>
      </w:r>
      <w:r w:rsidRPr="00227748">
        <w:rPr>
          <w:rFonts w:asciiTheme="minorHAnsi" w:eastAsia="Calibri" w:hAnsiTheme="minorHAnsi" w:cstheme="minorHAnsi"/>
          <w:sz w:val="20"/>
          <w:szCs w:val="20"/>
        </w:rPr>
        <w:t>být zkontrolovány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227748">
        <w:rPr>
          <w:rFonts w:asciiTheme="minorHAnsi" w:eastAsia="Calibri" w:hAnsiTheme="minorHAnsi" w:cstheme="minorHAnsi"/>
          <w:sz w:val="20"/>
          <w:szCs w:val="20"/>
        </w:rPr>
        <w:t xml:space="preserve">veškeré indikační signálky nebo indikační přístroje, zda ukazují, </w:t>
      </w:r>
    </w:p>
    <w:p w:rsidR="00020A30" w:rsidRPr="00227748" w:rsidRDefault="00020A30" w:rsidP="00020A30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 xml:space="preserve">                  </w:t>
      </w:r>
      <w:r w:rsidRPr="00227748">
        <w:rPr>
          <w:rFonts w:asciiTheme="minorHAnsi" w:eastAsia="Calibri" w:hAnsiTheme="minorHAnsi" w:cstheme="minorHAnsi"/>
          <w:sz w:val="20"/>
          <w:szCs w:val="20"/>
        </w:rPr>
        <w:t>že normální napájení bylo znovu obnoveno.</w:t>
      </w:r>
    </w:p>
    <w:p w:rsidR="00020A30" w:rsidRDefault="00020A30" w:rsidP="00020A30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227748">
        <w:rPr>
          <w:rFonts w:asciiTheme="minorHAnsi" w:eastAsia="Calibri" w:hAnsiTheme="minorHAnsi" w:cstheme="minorHAnsi"/>
          <w:sz w:val="20"/>
          <w:szCs w:val="20"/>
        </w:rPr>
        <w:t xml:space="preserve">U centrálních bateriových systémů se kromě toho, co je uvedeno v bodě a) musí kontrolovat </w:t>
      </w:r>
    </w:p>
    <w:p w:rsidR="00020A30" w:rsidRPr="00227748" w:rsidRDefault="00020A30" w:rsidP="00020A30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 xml:space="preserve">                 </w:t>
      </w:r>
      <w:r w:rsidRPr="00227748">
        <w:rPr>
          <w:rFonts w:asciiTheme="minorHAnsi" w:eastAsia="Calibri" w:hAnsiTheme="minorHAnsi" w:cstheme="minorHAnsi"/>
          <w:sz w:val="20"/>
          <w:szCs w:val="20"/>
        </w:rPr>
        <w:t>správná činnost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227748">
        <w:rPr>
          <w:rFonts w:asciiTheme="minorHAnsi" w:eastAsia="Calibri" w:hAnsiTheme="minorHAnsi" w:cstheme="minorHAnsi"/>
          <w:sz w:val="20"/>
          <w:szCs w:val="20"/>
        </w:rPr>
        <w:t>monitorovacího systému.</w:t>
      </w:r>
    </w:p>
    <w:p w:rsidR="00020A30" w:rsidRPr="00227748" w:rsidRDefault="00020A30" w:rsidP="00020A30">
      <w:pPr>
        <w:rPr>
          <w:rFonts w:asciiTheme="minorHAns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</w:t>
      </w: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227748">
        <w:rPr>
          <w:rFonts w:asciiTheme="minorHAnsi" w:eastAsia="Calibri" w:hAnsiTheme="minorHAnsi" w:cstheme="minorHAnsi"/>
          <w:sz w:val="20"/>
          <w:szCs w:val="20"/>
        </w:rPr>
        <w:t xml:space="preserve"> Pro zdrojová soustrojí kromě toho co je uvedeno v bodě a), platí požadavky ČSN EN 88528-11.</w:t>
      </w:r>
    </w:p>
    <w:p w:rsidR="00020A30" w:rsidRPr="00227748" w:rsidRDefault="00020A30" w:rsidP="00020A3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</w:t>
      </w:r>
      <w:r w:rsidRPr="00227748">
        <w:rPr>
          <w:rFonts w:asciiTheme="minorHAnsi" w:hAnsiTheme="minorHAnsi" w:cstheme="minorHAnsi"/>
          <w:sz w:val="20"/>
          <w:szCs w:val="20"/>
        </w:rPr>
        <w:t>Jednou za rok</w:t>
      </w:r>
    </w:p>
    <w:p w:rsidR="00020A30" w:rsidRPr="00913B49" w:rsidRDefault="00020A30" w:rsidP="00020A30">
      <w:pPr>
        <w:autoSpaceDE w:val="0"/>
        <w:autoSpaceDN w:val="0"/>
        <w:adjustRightInd w:val="0"/>
        <w:ind w:left="705"/>
        <w:rPr>
          <w:rFonts w:asciiTheme="minorHAnsi" w:eastAsia="Calibri" w:hAnsiTheme="minorHAnsi" w:cstheme="minorHAnsi"/>
          <w:sz w:val="20"/>
          <w:szCs w:val="20"/>
        </w:rPr>
      </w:pPr>
      <w:r w:rsidRPr="00913B49">
        <w:rPr>
          <w:rFonts w:asciiTheme="minorHAnsi" w:eastAsia="Calibri" w:hAnsiTheme="minorHAnsi" w:cstheme="minorHAnsi"/>
          <w:sz w:val="20"/>
          <w:szCs w:val="20"/>
        </w:rPr>
        <w:t>Jestliže jsou použita automatická zkušební zařízení, musí být zaznamenány výsledky zkoušek pro plnou jmenovitou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13B49">
        <w:rPr>
          <w:rFonts w:asciiTheme="minorHAnsi" w:eastAsia="Calibri" w:hAnsiTheme="minorHAnsi" w:cstheme="minorHAnsi"/>
          <w:sz w:val="20"/>
          <w:szCs w:val="20"/>
        </w:rPr>
        <w:t>dobu provozu.</w:t>
      </w:r>
    </w:p>
    <w:p w:rsidR="00020A30" w:rsidRDefault="00020A30" w:rsidP="00020A30">
      <w:pPr>
        <w:autoSpaceDE w:val="0"/>
        <w:autoSpaceDN w:val="0"/>
        <w:adjustRightInd w:val="0"/>
        <w:ind w:left="705"/>
        <w:rPr>
          <w:rFonts w:asciiTheme="minorHAnsi" w:eastAsia="Calibri" w:hAnsiTheme="minorHAnsi" w:cstheme="minorHAnsi"/>
          <w:sz w:val="20"/>
          <w:szCs w:val="20"/>
        </w:rPr>
      </w:pPr>
      <w:r w:rsidRPr="00913B49">
        <w:rPr>
          <w:rFonts w:asciiTheme="minorHAnsi" w:eastAsia="Calibri" w:hAnsiTheme="minorHAnsi" w:cstheme="minorHAnsi"/>
          <w:sz w:val="20"/>
          <w:szCs w:val="20"/>
        </w:rPr>
        <w:t>Pro veškeré ostatní systémy zkoušek musí být provedena měsíční kontrola a kromě toho ještě tyto doplňující</w:t>
      </w:r>
      <w:r>
        <w:rPr>
          <w:rFonts w:asciiTheme="minorHAnsi" w:eastAsia="Calibri" w:hAnsiTheme="minorHAnsi" w:cstheme="minorHAnsi"/>
          <w:sz w:val="20"/>
          <w:szCs w:val="20"/>
        </w:rPr>
        <w:t xml:space="preserve"> z</w:t>
      </w:r>
      <w:r w:rsidRPr="00913B49">
        <w:rPr>
          <w:rFonts w:asciiTheme="minorHAnsi" w:eastAsia="Calibri" w:hAnsiTheme="minorHAnsi" w:cstheme="minorHAnsi"/>
          <w:sz w:val="20"/>
          <w:szCs w:val="20"/>
        </w:rPr>
        <w:t>koušky:</w:t>
      </w:r>
    </w:p>
    <w:p w:rsidR="00020A30" w:rsidRPr="00913B49" w:rsidRDefault="00020A30" w:rsidP="00020A30">
      <w:pPr>
        <w:autoSpaceDE w:val="0"/>
        <w:autoSpaceDN w:val="0"/>
        <w:adjustRightInd w:val="0"/>
        <w:ind w:left="705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913B49">
        <w:rPr>
          <w:rFonts w:asciiTheme="minorHAnsi" w:eastAsia="Calibri" w:hAnsiTheme="minorHAnsi" w:cstheme="minorHAnsi"/>
          <w:sz w:val="20"/>
          <w:szCs w:val="20"/>
        </w:rPr>
        <w:t xml:space="preserve"> Každé svítidlo a každá značka s vnitřním osvětlením musí být zkoušená, jak je uvedeno v 7.3.3 TNI 33 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13B49">
        <w:rPr>
          <w:rFonts w:asciiTheme="minorHAnsi" w:eastAsia="Calibri" w:hAnsiTheme="minorHAnsi" w:cstheme="minorHAnsi"/>
          <w:sz w:val="20"/>
          <w:szCs w:val="20"/>
        </w:rPr>
        <w:t>2140</w:t>
      </w:r>
    </w:p>
    <w:p w:rsidR="00020A30" w:rsidRPr="00913B49" w:rsidRDefault="00020A30" w:rsidP="00020A30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 xml:space="preserve">        </w:t>
      </w:r>
      <w:r>
        <w:rPr>
          <w:rFonts w:asciiTheme="minorHAnsi" w:eastAsia="Calibri" w:hAnsiTheme="minorHAnsi" w:cstheme="minorHAnsi"/>
          <w:sz w:val="20"/>
          <w:szCs w:val="20"/>
        </w:rPr>
        <w:tab/>
      </w:r>
      <w:r w:rsidRPr="00913B49">
        <w:rPr>
          <w:rFonts w:asciiTheme="minorHAnsi" w:eastAsia="Calibri" w:hAnsiTheme="minorHAnsi" w:cstheme="minorHAnsi"/>
          <w:sz w:val="20"/>
          <w:szCs w:val="20"/>
        </w:rPr>
        <w:t>ale po celou jmenovitou dobu provozu, a to v souladu s informací výrobce.</w:t>
      </w:r>
    </w:p>
    <w:p w:rsidR="00020A30" w:rsidRDefault="00020A30" w:rsidP="00020A30">
      <w:pPr>
        <w:autoSpaceDE w:val="0"/>
        <w:autoSpaceDN w:val="0"/>
        <w:adjustRightInd w:val="0"/>
        <w:ind w:firstLine="708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913B49">
        <w:rPr>
          <w:rFonts w:asciiTheme="minorHAnsi" w:eastAsia="Calibri" w:hAnsiTheme="minorHAnsi" w:cstheme="minorHAnsi"/>
          <w:sz w:val="20"/>
          <w:szCs w:val="20"/>
        </w:rPr>
        <w:t xml:space="preserve"> Napájení normálního osvětlení se musí znovu obnovit a indikační signálky nebo přístroje se </w:t>
      </w:r>
    </w:p>
    <w:p w:rsidR="00020A30" w:rsidRPr="00913B49" w:rsidRDefault="00020A30" w:rsidP="00020A30">
      <w:pPr>
        <w:autoSpaceDE w:val="0"/>
        <w:autoSpaceDN w:val="0"/>
        <w:adjustRightInd w:val="0"/>
        <w:ind w:left="705"/>
        <w:rPr>
          <w:rFonts w:asciiTheme="minorHAnsi" w:eastAsia="Calibri" w:hAnsiTheme="minorHAnsi" w:cstheme="minorHAnsi"/>
          <w:sz w:val="20"/>
          <w:szCs w:val="20"/>
        </w:rPr>
      </w:pPr>
      <w:r w:rsidRPr="00913B49">
        <w:rPr>
          <w:rFonts w:asciiTheme="minorHAnsi" w:eastAsia="Calibri" w:hAnsiTheme="minorHAnsi" w:cstheme="minorHAnsi"/>
          <w:sz w:val="20"/>
          <w:szCs w:val="20"/>
        </w:rPr>
        <w:t>Musí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13B49">
        <w:rPr>
          <w:rFonts w:asciiTheme="minorHAnsi" w:eastAsia="Calibri" w:hAnsiTheme="minorHAnsi" w:cstheme="minorHAnsi"/>
          <w:sz w:val="20"/>
          <w:szCs w:val="20"/>
        </w:rPr>
        <w:t>kontrolovat,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13B49">
        <w:rPr>
          <w:rFonts w:asciiTheme="minorHAnsi" w:eastAsia="Calibri" w:hAnsiTheme="minorHAnsi" w:cstheme="minorHAnsi"/>
          <w:sz w:val="20"/>
          <w:szCs w:val="20"/>
        </w:rPr>
        <w:t>zda ukazují, že normální napájení bylo znovu obnoveno. Musí se zk</w:t>
      </w:r>
      <w:r>
        <w:rPr>
          <w:rFonts w:asciiTheme="minorHAnsi" w:eastAsia="Calibri" w:hAnsiTheme="minorHAnsi" w:cstheme="minorHAnsi"/>
          <w:sz w:val="20"/>
          <w:szCs w:val="20"/>
        </w:rPr>
        <w:t xml:space="preserve">ontrolovat, zda </w:t>
      </w:r>
      <w:r w:rsidRPr="00913B49">
        <w:rPr>
          <w:rFonts w:asciiTheme="minorHAnsi" w:eastAsia="Calibri" w:hAnsiTheme="minorHAnsi" w:cstheme="minorHAnsi"/>
          <w:sz w:val="20"/>
          <w:szCs w:val="20"/>
        </w:rPr>
        <w:t>nabíjecí zařízení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913B49">
        <w:rPr>
          <w:rFonts w:asciiTheme="minorHAnsi" w:eastAsia="Calibri" w:hAnsiTheme="minorHAnsi" w:cstheme="minorHAnsi"/>
          <w:sz w:val="20"/>
          <w:szCs w:val="20"/>
        </w:rPr>
        <w:t>řádně funguje.</w:t>
      </w:r>
    </w:p>
    <w:p w:rsidR="00020A30" w:rsidRPr="00913B49" w:rsidRDefault="00020A30" w:rsidP="00020A30">
      <w:pPr>
        <w:autoSpaceDE w:val="0"/>
        <w:autoSpaceDN w:val="0"/>
        <w:adjustRightInd w:val="0"/>
        <w:ind w:firstLine="708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913B49">
        <w:rPr>
          <w:rFonts w:asciiTheme="minorHAnsi" w:eastAsia="Calibri" w:hAnsiTheme="minorHAnsi" w:cstheme="minorHAnsi"/>
          <w:sz w:val="20"/>
          <w:szCs w:val="20"/>
        </w:rPr>
        <w:t xml:space="preserve"> Datum provedení zkoušky a její výsledky musí být zaznamenány v provozním deníku systému.</w:t>
      </w:r>
    </w:p>
    <w:p w:rsidR="00020A30" w:rsidRDefault="00020A30" w:rsidP="00020A30">
      <w:pPr>
        <w:ind w:firstLine="708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="Wingdings" w:eastAsia="Calibri" w:hAnsi="Wingdings" w:cs="Wingdings"/>
          <w:sz w:val="22"/>
          <w:szCs w:val="22"/>
        </w:rPr>
        <w:t></w:t>
      </w:r>
      <w:r>
        <w:rPr>
          <w:rFonts w:ascii="Wingdings" w:eastAsia="Calibri" w:hAnsi="Wingdings" w:cs="Wingdings"/>
          <w:sz w:val="22"/>
          <w:szCs w:val="22"/>
        </w:rPr>
        <w:t></w:t>
      </w:r>
      <w:r w:rsidRPr="00913B49">
        <w:rPr>
          <w:rFonts w:asciiTheme="minorHAnsi" w:eastAsia="Calibri" w:hAnsiTheme="minorHAnsi" w:cstheme="minorHAnsi"/>
          <w:sz w:val="20"/>
          <w:szCs w:val="20"/>
        </w:rPr>
        <w:t xml:space="preserve"> Pro zdrojová soustrojí kromě toho platí požadavky ČSN EN 88528-11</w:t>
      </w:r>
    </w:p>
    <w:p w:rsidR="000008A7" w:rsidRDefault="00DA2A36" w:rsidP="00020A3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67EE6" w:rsidRPr="00F728BA">
        <w:rPr>
          <w:rFonts w:asciiTheme="minorHAnsi" w:hAnsiTheme="minorHAnsi" w:cstheme="minorHAnsi"/>
          <w:sz w:val="20"/>
          <w:szCs w:val="20"/>
        </w:rPr>
        <w:t xml:space="preserve">  </w:t>
      </w:r>
    </w:p>
    <w:p w:rsidR="00022E4D" w:rsidRPr="00020A30" w:rsidRDefault="000008A7" w:rsidP="00020A30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Impedance vypínací smyčky.</w:t>
      </w:r>
    </w:p>
    <w:p w:rsidR="00364F6C" w:rsidRDefault="001C6CC0" w:rsidP="00981D01">
      <w:pPr>
        <w:pStyle w:val="Bezmezer"/>
        <w:rPr>
          <w:rFonts w:asciiTheme="minorHAnsi" w:hAnsiTheme="minorHAnsi"/>
          <w:noProof/>
          <w:sz w:val="20"/>
          <w:szCs w:val="20"/>
        </w:rPr>
      </w:pPr>
      <w:r w:rsidRPr="00902F11">
        <w:rPr>
          <w:rFonts w:asciiTheme="minorHAnsi" w:hAnsiTheme="minorHAnsi"/>
          <w:i/>
          <w:sz w:val="20"/>
          <w:szCs w:val="20"/>
        </w:rPr>
        <w:t xml:space="preserve"> </w:t>
      </w:r>
      <w:r w:rsidRPr="00902F11">
        <w:rPr>
          <w:rFonts w:asciiTheme="minorHAnsi" w:hAnsiTheme="minorHAnsi"/>
          <w:i/>
          <w:sz w:val="20"/>
          <w:szCs w:val="20"/>
        </w:rPr>
        <w:tab/>
      </w:r>
      <w:r w:rsidR="009B5602">
        <w:rPr>
          <w:rFonts w:asciiTheme="minorHAnsi" w:hAnsiTheme="minorHAnsi"/>
          <w:noProof/>
          <w:sz w:val="20"/>
          <w:szCs w:val="20"/>
        </w:rPr>
        <w:t xml:space="preserve">  </w:t>
      </w:r>
    </w:p>
    <w:p w:rsidR="00014718" w:rsidRDefault="00014718" w:rsidP="00014718">
      <w:pPr>
        <w:ind w:left="708"/>
        <w:rPr>
          <w:rFonts w:asciiTheme="minorHAnsi" w:hAnsiTheme="minorHAnsi" w:cstheme="minorHAnsi"/>
          <w:sz w:val="20"/>
          <w:szCs w:val="20"/>
        </w:rPr>
      </w:pPr>
      <w:r w:rsidRPr="00014718">
        <w:rPr>
          <w:rFonts w:asciiTheme="minorHAnsi" w:hAnsiTheme="minorHAnsi" w:cstheme="minorHAnsi"/>
          <w:sz w:val="20"/>
          <w:szCs w:val="20"/>
        </w:rPr>
        <w:t xml:space="preserve">Jištění obvodů je provedeno vhodnými typy a hodnotami jistících prvků a ohledem na </w:t>
      </w:r>
      <w:proofErr w:type="gramStart"/>
      <w:r w:rsidRPr="00014718">
        <w:rPr>
          <w:rFonts w:asciiTheme="minorHAnsi" w:hAnsiTheme="minorHAnsi" w:cstheme="minorHAnsi"/>
          <w:sz w:val="20"/>
          <w:szCs w:val="20"/>
        </w:rPr>
        <w:t>impedanci  vypínací</w:t>
      </w:r>
      <w:proofErr w:type="gramEnd"/>
      <w:r w:rsidRPr="00014718">
        <w:rPr>
          <w:rFonts w:asciiTheme="minorHAnsi" w:hAnsiTheme="minorHAnsi" w:cstheme="minorHAnsi"/>
          <w:sz w:val="20"/>
          <w:szCs w:val="20"/>
        </w:rPr>
        <w:t xml:space="preserve"> poruchové smyčky.</w:t>
      </w:r>
    </w:p>
    <w:p w:rsidR="004762E8" w:rsidRDefault="004762E8" w:rsidP="00014718">
      <w:pPr>
        <w:ind w:left="708"/>
        <w:rPr>
          <w:rFonts w:asciiTheme="minorHAnsi" w:hAnsiTheme="minorHAnsi" w:cstheme="minorHAnsi"/>
          <w:sz w:val="20"/>
          <w:szCs w:val="20"/>
        </w:rPr>
      </w:pPr>
    </w:p>
    <w:p w:rsidR="00014718" w:rsidRDefault="00014718" w:rsidP="00EB0AA8">
      <w:pPr>
        <w:pStyle w:val="Odstavecseseznamem"/>
        <w:numPr>
          <w:ilvl w:val="1"/>
          <w:numId w:val="2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Elektromagnetická </w:t>
      </w:r>
      <w:r w:rsidR="00E6684E">
        <w:rPr>
          <w:rFonts w:asciiTheme="minorHAnsi" w:hAnsiTheme="minorHAnsi" w:cstheme="minorHAnsi"/>
          <w:sz w:val="20"/>
          <w:szCs w:val="20"/>
        </w:rPr>
        <w:t>kompatibilita</w:t>
      </w:r>
    </w:p>
    <w:p w:rsidR="00D57146" w:rsidRDefault="00D57146" w:rsidP="00D57146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</w:p>
    <w:p w:rsidR="00D57146" w:rsidRDefault="00D57146" w:rsidP="00D57146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Zařízení připojovaná v dokumentaci jsou požadovaná kompatibilní. V případě napájení zařízení s elektronickými napájecími zdroji se očekává podíl unikajících proudů. Tato skutečnost je </w:t>
      </w:r>
      <w:proofErr w:type="gramStart"/>
      <w:r>
        <w:rPr>
          <w:rFonts w:asciiTheme="minorHAnsi" w:hAnsiTheme="minorHAnsi" w:cstheme="minorHAnsi"/>
          <w:sz w:val="20"/>
          <w:szCs w:val="20"/>
        </w:rPr>
        <w:t>zohledněna   v dimenzování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ochranných vodičů podle doporučení ČSN EN 61000-6-4 ed.2</w:t>
      </w:r>
    </w:p>
    <w:p w:rsidR="00D57146" w:rsidRDefault="00D57146" w:rsidP="00D57146">
      <w:pPr>
        <w:pStyle w:val="Odstavecseseznamem"/>
        <w:ind w:left="622"/>
        <w:rPr>
          <w:rFonts w:asciiTheme="minorHAnsi" w:hAnsiTheme="minorHAnsi" w:cstheme="minorHAnsi"/>
          <w:sz w:val="20"/>
          <w:szCs w:val="20"/>
        </w:rPr>
      </w:pPr>
    </w:p>
    <w:p w:rsidR="00986FA1" w:rsidRPr="00986FA1" w:rsidRDefault="00986FA1" w:rsidP="00986FA1">
      <w:pPr>
        <w:rPr>
          <w:rFonts w:asciiTheme="minorHAnsi" w:hAnsiTheme="minorHAnsi" w:cstheme="minorHAnsi"/>
          <w:sz w:val="20"/>
          <w:szCs w:val="20"/>
        </w:rPr>
      </w:pPr>
    </w:p>
    <w:p w:rsidR="001E77CB" w:rsidRDefault="001E77CB" w:rsidP="001E77CB">
      <w:pPr>
        <w:ind w:left="142"/>
        <w:rPr>
          <w:rFonts w:asciiTheme="minorHAnsi" w:hAnsiTheme="minorHAnsi" w:cstheme="minorHAnsi"/>
          <w:sz w:val="20"/>
          <w:szCs w:val="20"/>
        </w:rPr>
      </w:pPr>
    </w:p>
    <w:p w:rsidR="00981D01" w:rsidRPr="00DD5BCB" w:rsidRDefault="00981D01" w:rsidP="00EB0AA8">
      <w:pPr>
        <w:pStyle w:val="Odstavecseseznamem"/>
        <w:numPr>
          <w:ilvl w:val="0"/>
          <w:numId w:val="2"/>
        </w:numPr>
        <w:tabs>
          <w:tab w:val="left" w:pos="284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TECHNICKÉ ŘEŠENÍ SLABOPROUDÉ ELEKTROTECHNIKY.</w:t>
      </w:r>
    </w:p>
    <w:p w:rsidR="00DD5BCB" w:rsidRDefault="00DD5BCB" w:rsidP="00DD5BCB">
      <w:pPr>
        <w:pStyle w:val="Odstavecseseznamem"/>
        <w:tabs>
          <w:tab w:val="left" w:pos="284"/>
        </w:tabs>
        <w:rPr>
          <w:rFonts w:asciiTheme="minorHAnsi" w:hAnsiTheme="minorHAnsi"/>
          <w:b/>
          <w:sz w:val="20"/>
          <w:szCs w:val="20"/>
        </w:rPr>
      </w:pPr>
    </w:p>
    <w:p w:rsidR="00DD5BCB" w:rsidRPr="00DD5BCB" w:rsidRDefault="00DD5BCB" w:rsidP="00DD5BCB">
      <w:pPr>
        <w:pStyle w:val="Odstavecseseznamem"/>
        <w:tabs>
          <w:tab w:val="left" w:pos="284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Slaboproudé instalace zůstanou </w:t>
      </w:r>
      <w:proofErr w:type="gramStart"/>
      <w:r>
        <w:rPr>
          <w:rFonts w:asciiTheme="minorHAnsi" w:hAnsiTheme="minorHAnsi"/>
          <w:sz w:val="20"/>
          <w:szCs w:val="20"/>
        </w:rPr>
        <w:t>stávající . Bude</w:t>
      </w:r>
      <w:proofErr w:type="gramEnd"/>
      <w:r>
        <w:rPr>
          <w:rFonts w:asciiTheme="minorHAnsi" w:hAnsiTheme="minorHAnsi"/>
          <w:sz w:val="20"/>
          <w:szCs w:val="20"/>
        </w:rPr>
        <w:t xml:space="preserve"> pouze provedeno zatrubkování se zaváděcím vodičem AY2,5mm2  </w:t>
      </w:r>
      <w:r w:rsidR="004236E7">
        <w:rPr>
          <w:rFonts w:asciiTheme="minorHAnsi" w:hAnsiTheme="minorHAnsi"/>
          <w:sz w:val="20"/>
          <w:szCs w:val="20"/>
        </w:rPr>
        <w:t>dle předloženého výkresu zatrubkování slaboproudé instalace.</w:t>
      </w:r>
    </w:p>
    <w:p w:rsidR="00314FB7" w:rsidRDefault="00314FB7" w:rsidP="006847A9">
      <w:pPr>
        <w:tabs>
          <w:tab w:val="left" w:pos="284"/>
        </w:tabs>
        <w:ind w:left="284" w:hanging="284"/>
        <w:rPr>
          <w:rFonts w:asciiTheme="minorHAnsi" w:hAnsiTheme="minorHAnsi" w:cstheme="minorHAnsi"/>
          <w:b/>
          <w:sz w:val="20"/>
          <w:szCs w:val="20"/>
        </w:rPr>
      </w:pPr>
    </w:p>
    <w:p w:rsidR="006E5220" w:rsidRDefault="006E5220" w:rsidP="00EB0AA8">
      <w:pPr>
        <w:pStyle w:val="Odstavecseseznamem"/>
        <w:numPr>
          <w:ilvl w:val="0"/>
          <w:numId w:val="2"/>
        </w:numPr>
        <w:rPr>
          <w:rFonts w:asciiTheme="minorHAnsi" w:hAnsiTheme="minorHAnsi" w:cstheme="minorHAnsi"/>
          <w:b/>
          <w:sz w:val="20"/>
          <w:szCs w:val="20"/>
        </w:rPr>
      </w:pPr>
      <w:proofErr w:type="gramStart"/>
      <w:r>
        <w:rPr>
          <w:rFonts w:asciiTheme="minorHAnsi" w:hAnsiTheme="minorHAnsi" w:cstheme="minorHAnsi"/>
          <w:b/>
          <w:sz w:val="20"/>
          <w:szCs w:val="20"/>
        </w:rPr>
        <w:t>OCHRANA  PŘED</w:t>
      </w:r>
      <w:proofErr w:type="gramEnd"/>
      <w:r>
        <w:rPr>
          <w:rFonts w:asciiTheme="minorHAnsi" w:hAnsiTheme="minorHAnsi" w:cstheme="minorHAnsi"/>
          <w:b/>
          <w:sz w:val="20"/>
          <w:szCs w:val="20"/>
        </w:rPr>
        <w:t xml:space="preserve">  BLESKEM (OCHRANNÁ OPATŘENÍ  LEMPS) :</w:t>
      </w:r>
    </w:p>
    <w:p w:rsidR="006E5220" w:rsidRPr="00AE4DF7" w:rsidRDefault="006E5220" w:rsidP="006E5220">
      <w:pPr>
        <w:ind w:left="360"/>
        <w:rPr>
          <w:rFonts w:asciiTheme="minorHAnsi" w:hAnsiTheme="minorHAnsi" w:cstheme="minorHAnsi"/>
          <w:b/>
          <w:sz w:val="20"/>
          <w:szCs w:val="20"/>
        </w:rPr>
      </w:pPr>
    </w:p>
    <w:p w:rsidR="00443300" w:rsidRDefault="00B82700" w:rsidP="00986FA1">
      <w:pPr>
        <w:pStyle w:val="Odstavecseseznamem"/>
        <w:ind w:left="48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D82B86">
        <w:rPr>
          <w:rFonts w:asciiTheme="minorHAnsi" w:hAnsiTheme="minorHAnsi" w:cstheme="minorHAnsi"/>
          <w:sz w:val="20"/>
          <w:szCs w:val="20"/>
        </w:rPr>
        <w:t xml:space="preserve"> </w:t>
      </w:r>
      <w:r w:rsidR="00986FA1">
        <w:rPr>
          <w:rFonts w:asciiTheme="minorHAnsi" w:hAnsiTheme="minorHAnsi" w:cstheme="minorHAnsi"/>
          <w:sz w:val="20"/>
          <w:szCs w:val="20"/>
        </w:rPr>
        <w:t>Není předmětem této projektové dokumentace</w:t>
      </w:r>
      <w:r w:rsidR="004236E7">
        <w:rPr>
          <w:rFonts w:asciiTheme="minorHAnsi" w:hAnsiTheme="minorHAnsi" w:cstheme="minorHAnsi"/>
          <w:sz w:val="20"/>
          <w:szCs w:val="20"/>
        </w:rPr>
        <w:t>, zůstane stávající.</w:t>
      </w:r>
    </w:p>
    <w:p w:rsidR="003D2AF0" w:rsidRDefault="006E5220" w:rsidP="00986FA1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</w:t>
      </w:r>
    </w:p>
    <w:p w:rsidR="006E5220" w:rsidRPr="003D2AF0" w:rsidRDefault="004870FF" w:rsidP="00EB0AA8">
      <w:pPr>
        <w:pStyle w:val="Odstavecseseznamem"/>
        <w:numPr>
          <w:ilvl w:val="0"/>
          <w:numId w:val="2"/>
        </w:num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UVEDENÍ DO </w:t>
      </w:r>
      <w:proofErr w:type="gramStart"/>
      <w:r>
        <w:rPr>
          <w:rFonts w:asciiTheme="minorHAnsi" w:hAnsiTheme="minorHAnsi" w:cstheme="minorHAnsi"/>
          <w:b/>
          <w:sz w:val="20"/>
          <w:szCs w:val="20"/>
        </w:rPr>
        <w:t xml:space="preserve">PROVOZU , </w:t>
      </w:r>
      <w:r w:rsidR="006E5220" w:rsidRPr="003D2AF0">
        <w:rPr>
          <w:rFonts w:asciiTheme="minorHAnsi" w:hAnsiTheme="minorHAnsi" w:cstheme="minorHAnsi"/>
          <w:b/>
          <w:sz w:val="20"/>
          <w:szCs w:val="20"/>
        </w:rPr>
        <w:t>POUČENÍ</w:t>
      </w:r>
      <w:proofErr w:type="gramEnd"/>
      <w:r w:rsidR="006E5220" w:rsidRPr="003D2AF0">
        <w:rPr>
          <w:rFonts w:asciiTheme="minorHAnsi" w:hAnsiTheme="minorHAnsi" w:cstheme="minorHAnsi"/>
          <w:b/>
          <w:sz w:val="20"/>
          <w:szCs w:val="20"/>
        </w:rPr>
        <w:t xml:space="preserve"> PRO PROVOZOVATELE ELEKTRICKÉHO ZAŘÍZENÍ:</w:t>
      </w:r>
    </w:p>
    <w:p w:rsidR="003D2AF0" w:rsidRPr="003D2AF0" w:rsidRDefault="003D2AF0" w:rsidP="003D2AF0">
      <w:pPr>
        <w:ind w:left="360"/>
        <w:rPr>
          <w:rFonts w:asciiTheme="minorHAnsi" w:hAnsiTheme="minorHAnsi" w:cstheme="minorHAnsi"/>
          <w:b/>
          <w:sz w:val="20"/>
          <w:szCs w:val="20"/>
        </w:rPr>
      </w:pPr>
    </w:p>
    <w:p w:rsidR="003D2AF0" w:rsidRDefault="00D40181" w:rsidP="003D2AF0">
      <w:pPr>
        <w:autoSpaceDE w:val="0"/>
        <w:autoSpaceDN w:val="0"/>
        <w:adjustRightInd w:val="0"/>
        <w:ind w:left="426"/>
        <w:rPr>
          <w:rFonts w:asciiTheme="minorHAnsi" w:eastAsia="TimesNewRomanPS-BoldMT" w:hAnsiTheme="minorHAnsi" w:cstheme="minorHAnsi"/>
          <w:sz w:val="20"/>
          <w:szCs w:val="20"/>
        </w:rPr>
      </w:pPr>
      <w:r>
        <w:rPr>
          <w:rFonts w:asciiTheme="minorHAnsi" w:eastAsia="TimesNewRomanPS-BoldMT" w:hAnsiTheme="minorHAnsi" w:cstheme="minorHAnsi"/>
          <w:sz w:val="20"/>
          <w:szCs w:val="20"/>
        </w:rPr>
        <w:t xml:space="preserve">   </w:t>
      </w:r>
      <w:r w:rsidRPr="00D40181">
        <w:rPr>
          <w:rFonts w:asciiTheme="minorHAnsi" w:eastAsia="TimesNewRomanPS-BoldMT" w:hAnsiTheme="minorHAnsi" w:cstheme="minorHAnsi"/>
          <w:sz w:val="20"/>
          <w:szCs w:val="20"/>
        </w:rPr>
        <w:t>Před uvedením elektrického zařízení do provozu</w:t>
      </w:r>
      <w:r w:rsidR="00F15B54"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Pr="00D40181">
        <w:rPr>
          <w:rFonts w:asciiTheme="minorHAnsi" w:eastAsia="TimesNewRomanPS-BoldMT" w:hAnsiTheme="minorHAnsi" w:cstheme="minorHAnsi"/>
          <w:sz w:val="20"/>
          <w:szCs w:val="20"/>
        </w:rPr>
        <w:t>je nutno př</w:t>
      </w:r>
      <w:r>
        <w:rPr>
          <w:rFonts w:asciiTheme="minorHAnsi" w:eastAsia="TimesNewRomanPS-BoldMT" w:hAnsiTheme="minorHAnsi" w:cstheme="minorHAnsi"/>
          <w:sz w:val="20"/>
          <w:szCs w:val="20"/>
        </w:rPr>
        <w:t xml:space="preserve">ekontrolovat, zda </w:t>
      </w:r>
      <w:r w:rsidRPr="00D40181">
        <w:rPr>
          <w:rFonts w:asciiTheme="minorHAnsi" w:eastAsia="TimesNewRomanPS-BoldMT" w:hAnsiTheme="minorHAnsi" w:cstheme="minorHAnsi"/>
          <w:sz w:val="20"/>
          <w:szCs w:val="20"/>
        </w:rPr>
        <w:t>elektrické zařízení je zapojeno podle projektové dokumentace a zda jistící</w:t>
      </w:r>
      <w:r w:rsidR="003D2AF0"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Pr="00D40181">
        <w:rPr>
          <w:rFonts w:asciiTheme="minorHAnsi" w:eastAsia="TimesNewRomanPS-BoldMT" w:hAnsiTheme="minorHAnsi" w:cstheme="minorHAnsi"/>
          <w:sz w:val="20"/>
          <w:szCs w:val="20"/>
        </w:rPr>
        <w:t>prvky odpovídají jistícím prvkům uvede</w:t>
      </w:r>
      <w:r w:rsidR="003D2AF0">
        <w:rPr>
          <w:rFonts w:asciiTheme="minorHAnsi" w:eastAsia="TimesNewRomanPS-BoldMT" w:hAnsiTheme="minorHAnsi" w:cstheme="minorHAnsi"/>
          <w:sz w:val="20"/>
          <w:szCs w:val="20"/>
        </w:rPr>
        <w:t xml:space="preserve">ným v </w:t>
      </w:r>
      <w:r w:rsidR="003D2AF0">
        <w:rPr>
          <w:rFonts w:asciiTheme="minorHAnsi" w:eastAsia="TimesNewRomanPS-BoldMT" w:hAnsiTheme="minorHAnsi" w:cstheme="minorHAnsi"/>
          <w:sz w:val="20"/>
          <w:szCs w:val="20"/>
        </w:rPr>
        <w:lastRenderedPageBreak/>
        <w:t xml:space="preserve">dokumentaci. </w:t>
      </w:r>
      <w:proofErr w:type="gramStart"/>
      <w:r w:rsidR="003D2AF0">
        <w:rPr>
          <w:rFonts w:asciiTheme="minorHAnsi" w:eastAsia="TimesNewRomanPS-BoldMT" w:hAnsiTheme="minorHAnsi" w:cstheme="minorHAnsi"/>
          <w:sz w:val="20"/>
          <w:szCs w:val="20"/>
        </w:rPr>
        <w:t>Provozovat  elektrické</w:t>
      </w:r>
      <w:proofErr w:type="gramEnd"/>
      <w:r w:rsidR="003D2AF0"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Pr="00D40181">
        <w:rPr>
          <w:rFonts w:asciiTheme="minorHAnsi" w:eastAsia="TimesNewRomanPS-BoldMT" w:hAnsiTheme="minorHAnsi" w:cstheme="minorHAnsi"/>
          <w:sz w:val="20"/>
          <w:szCs w:val="20"/>
        </w:rPr>
        <w:t xml:space="preserve">zařízení </w:t>
      </w:r>
      <w:r w:rsidR="003D2AF0">
        <w:rPr>
          <w:rFonts w:asciiTheme="minorHAnsi" w:eastAsia="TimesNewRomanPS-BoldMT" w:hAnsiTheme="minorHAnsi" w:cstheme="minorHAnsi"/>
          <w:sz w:val="20"/>
          <w:szCs w:val="20"/>
        </w:rPr>
        <w:t>s platnou revizní zprávou elektroinstalace</w:t>
      </w:r>
      <w:r w:rsidRPr="00D40181">
        <w:rPr>
          <w:rFonts w:asciiTheme="minorHAnsi" w:eastAsia="TimesNewRomanPS-BoldMT" w:hAnsiTheme="minorHAnsi" w:cstheme="minorHAnsi"/>
          <w:sz w:val="20"/>
          <w:szCs w:val="20"/>
        </w:rPr>
        <w:t>.</w:t>
      </w:r>
      <w:r w:rsidR="003D2AF0"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Pr="00D40181">
        <w:rPr>
          <w:rFonts w:asciiTheme="minorHAnsi" w:eastAsia="TimesNewRomanPS-BoldMT" w:hAnsiTheme="minorHAnsi" w:cstheme="minorHAnsi"/>
          <w:sz w:val="20"/>
          <w:szCs w:val="20"/>
        </w:rPr>
        <w:t>Předpokladem pro řádný a trvalý provoz elektrických zařízení je řádná obsluha</w:t>
      </w:r>
      <w:r w:rsidR="003D2AF0"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Pr="00D40181">
        <w:rPr>
          <w:rFonts w:asciiTheme="minorHAnsi" w:eastAsia="TimesNewRomanPS-BoldMT" w:hAnsiTheme="minorHAnsi" w:cstheme="minorHAnsi"/>
          <w:sz w:val="20"/>
          <w:szCs w:val="20"/>
        </w:rPr>
        <w:t xml:space="preserve">a údržba. </w:t>
      </w:r>
    </w:p>
    <w:p w:rsidR="00D40181" w:rsidRPr="00D40181" w:rsidRDefault="003D2AF0" w:rsidP="008D01D6">
      <w:pPr>
        <w:autoSpaceDE w:val="0"/>
        <w:autoSpaceDN w:val="0"/>
        <w:adjustRightInd w:val="0"/>
        <w:ind w:left="426"/>
        <w:rPr>
          <w:rFonts w:asciiTheme="minorHAnsi" w:eastAsia="TimesNewRomanPS-BoldMT" w:hAnsiTheme="minorHAnsi" w:cstheme="minorHAnsi"/>
          <w:sz w:val="20"/>
          <w:szCs w:val="20"/>
        </w:rPr>
      </w:pPr>
      <w:r>
        <w:rPr>
          <w:rFonts w:asciiTheme="minorHAnsi" w:eastAsia="TimesNewRomanPS-BoldMT" w:hAnsiTheme="minorHAnsi" w:cstheme="minorHAnsi"/>
          <w:sz w:val="20"/>
          <w:szCs w:val="20"/>
        </w:rPr>
        <w:t xml:space="preserve">    </w:t>
      </w:r>
      <w:r w:rsidR="00D40181" w:rsidRPr="00D40181">
        <w:rPr>
          <w:rFonts w:asciiTheme="minorHAnsi" w:eastAsia="TimesNewRomanPS-BoldMT" w:hAnsiTheme="minorHAnsi" w:cstheme="minorHAnsi"/>
          <w:sz w:val="20"/>
          <w:szCs w:val="20"/>
        </w:rPr>
        <w:t>Obsluhovat elektrická zařízení může osoba bez elektrotechnického</w:t>
      </w:r>
      <w:r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="00D40181" w:rsidRPr="00D40181">
        <w:rPr>
          <w:rFonts w:asciiTheme="minorHAnsi" w:eastAsia="TimesNewRomanPS-BoldMT" w:hAnsiTheme="minorHAnsi" w:cstheme="minorHAnsi"/>
          <w:sz w:val="20"/>
          <w:szCs w:val="20"/>
        </w:rPr>
        <w:t xml:space="preserve">vzdělání. Tato osoba může zapínat a vypínat </w:t>
      </w:r>
      <w:r>
        <w:rPr>
          <w:rFonts w:asciiTheme="minorHAnsi" w:eastAsia="TimesNewRomanPS-BoldMT" w:hAnsiTheme="minorHAnsi" w:cstheme="minorHAnsi"/>
          <w:sz w:val="20"/>
          <w:szCs w:val="20"/>
        </w:rPr>
        <w:t xml:space="preserve">jednoduchá elektrická zařízení. </w:t>
      </w:r>
      <w:r w:rsidR="00D40181" w:rsidRPr="00D40181">
        <w:rPr>
          <w:rFonts w:asciiTheme="minorHAnsi" w:eastAsia="TimesNewRomanPS-BoldMT" w:hAnsiTheme="minorHAnsi" w:cstheme="minorHAnsi"/>
          <w:sz w:val="20"/>
          <w:szCs w:val="20"/>
        </w:rPr>
        <w:t>Osoby, které obsluhují zařízení, musí být seznámeny s</w:t>
      </w:r>
      <w:r w:rsidR="006108E6">
        <w:rPr>
          <w:rFonts w:asciiTheme="minorHAnsi" w:eastAsia="TimesNewRomanPS-BoldMT" w:hAnsiTheme="minorHAnsi" w:cstheme="minorHAnsi"/>
          <w:sz w:val="20"/>
          <w:szCs w:val="20"/>
        </w:rPr>
        <w:t> </w:t>
      </w:r>
      <w:r w:rsidR="00D40181" w:rsidRPr="00D40181">
        <w:rPr>
          <w:rFonts w:asciiTheme="minorHAnsi" w:eastAsia="TimesNewRomanPS-BoldMT" w:hAnsiTheme="minorHAnsi" w:cstheme="minorHAnsi"/>
          <w:sz w:val="20"/>
          <w:szCs w:val="20"/>
        </w:rPr>
        <w:t>provozovaným</w:t>
      </w:r>
      <w:r w:rsidR="006108E6"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="00D40181" w:rsidRPr="00D40181">
        <w:rPr>
          <w:rFonts w:asciiTheme="minorHAnsi" w:eastAsia="TimesNewRomanPS-BoldMT" w:hAnsiTheme="minorHAnsi" w:cstheme="minorHAnsi"/>
          <w:sz w:val="20"/>
          <w:szCs w:val="20"/>
        </w:rPr>
        <w:t>zařízením a s jeho funkcí. V případě, že na</w:t>
      </w:r>
      <w:r>
        <w:rPr>
          <w:rFonts w:asciiTheme="minorHAnsi" w:eastAsia="TimesNewRomanPS-BoldMT" w:hAnsiTheme="minorHAnsi" w:cstheme="minorHAnsi"/>
          <w:sz w:val="20"/>
          <w:szCs w:val="20"/>
        </w:rPr>
        <w:t xml:space="preserve"> zařízení jsou provedeny změny, </w:t>
      </w:r>
      <w:r w:rsidR="00D40181" w:rsidRPr="00D40181">
        <w:rPr>
          <w:rFonts w:asciiTheme="minorHAnsi" w:eastAsia="TimesNewRomanPS-BoldMT" w:hAnsiTheme="minorHAnsi" w:cstheme="minorHAnsi"/>
          <w:sz w:val="20"/>
          <w:szCs w:val="20"/>
        </w:rPr>
        <w:t>musí být osoby, zařízení obsluhující, s</w:t>
      </w:r>
      <w:r>
        <w:rPr>
          <w:rFonts w:asciiTheme="minorHAnsi" w:eastAsia="TimesNewRomanPS-BoldMT" w:hAnsiTheme="minorHAnsi" w:cstheme="minorHAnsi"/>
          <w:sz w:val="20"/>
          <w:szCs w:val="20"/>
        </w:rPr>
        <w:t xml:space="preserve">e změnami seznámeny. Tyto osoby </w:t>
      </w:r>
      <w:r w:rsidR="00D40181" w:rsidRPr="00D40181">
        <w:rPr>
          <w:rFonts w:asciiTheme="minorHAnsi" w:eastAsia="TimesNewRomanPS-BoldMT" w:hAnsiTheme="minorHAnsi" w:cstheme="minorHAnsi"/>
          <w:sz w:val="20"/>
          <w:szCs w:val="20"/>
        </w:rPr>
        <w:t>můžou vykonávat běžné udržovací práce na zařízen</w:t>
      </w:r>
      <w:r>
        <w:rPr>
          <w:rFonts w:asciiTheme="minorHAnsi" w:eastAsia="TimesNewRomanPS-BoldMT" w:hAnsiTheme="minorHAnsi" w:cstheme="minorHAnsi"/>
          <w:sz w:val="20"/>
          <w:szCs w:val="20"/>
        </w:rPr>
        <w:t xml:space="preserve">í - např. čištění. Tuto činnost </w:t>
      </w:r>
      <w:r w:rsidR="00D40181" w:rsidRPr="00D40181">
        <w:rPr>
          <w:rFonts w:asciiTheme="minorHAnsi" w:eastAsia="TimesNewRomanPS-BoldMT" w:hAnsiTheme="minorHAnsi" w:cstheme="minorHAnsi"/>
          <w:sz w:val="20"/>
          <w:szCs w:val="20"/>
        </w:rPr>
        <w:t>může vykonávat pouze pracovní</w:t>
      </w:r>
      <w:r>
        <w:rPr>
          <w:rFonts w:asciiTheme="minorHAnsi" w:eastAsia="TimesNewRomanPS-BoldMT" w:hAnsiTheme="minorHAnsi" w:cstheme="minorHAnsi"/>
          <w:sz w:val="20"/>
          <w:szCs w:val="20"/>
        </w:rPr>
        <w:t xml:space="preserve">k při vypnutém stavu. Osoba bez </w:t>
      </w:r>
      <w:r w:rsidR="00D40181" w:rsidRPr="00D40181">
        <w:rPr>
          <w:rFonts w:asciiTheme="minorHAnsi" w:eastAsia="TimesNewRomanPS-BoldMT" w:hAnsiTheme="minorHAnsi" w:cstheme="minorHAnsi"/>
          <w:sz w:val="20"/>
          <w:szCs w:val="20"/>
        </w:rPr>
        <w:t xml:space="preserve">elektrotechnické kvalifikace nesmí zasahovat </w:t>
      </w:r>
      <w:r>
        <w:rPr>
          <w:rFonts w:asciiTheme="minorHAnsi" w:eastAsia="TimesNewRomanPS-BoldMT" w:hAnsiTheme="minorHAnsi" w:cstheme="minorHAnsi"/>
          <w:sz w:val="20"/>
          <w:szCs w:val="20"/>
        </w:rPr>
        <w:t xml:space="preserve">do elektrického zařízení, nesmí </w:t>
      </w:r>
      <w:r w:rsidR="00D40181" w:rsidRPr="00D40181">
        <w:rPr>
          <w:rFonts w:asciiTheme="minorHAnsi" w:eastAsia="TimesNewRomanPS-BoldMT" w:hAnsiTheme="minorHAnsi" w:cstheme="minorHAnsi"/>
          <w:sz w:val="20"/>
          <w:szCs w:val="20"/>
        </w:rPr>
        <w:t>sundávat kryty elektrických zařízení, ani jin</w:t>
      </w:r>
      <w:r>
        <w:rPr>
          <w:rFonts w:asciiTheme="minorHAnsi" w:eastAsia="TimesNewRomanPS-BoldMT" w:hAnsiTheme="minorHAnsi" w:cstheme="minorHAnsi"/>
          <w:sz w:val="20"/>
          <w:szCs w:val="20"/>
        </w:rPr>
        <w:t xml:space="preserve">ak zasahovat pomocí nástrojů do </w:t>
      </w:r>
      <w:r w:rsidR="00D40181" w:rsidRPr="00D40181">
        <w:rPr>
          <w:rFonts w:asciiTheme="minorHAnsi" w:eastAsia="TimesNewRomanPS-BoldMT" w:hAnsiTheme="minorHAnsi" w:cstheme="minorHAnsi"/>
          <w:sz w:val="20"/>
          <w:szCs w:val="20"/>
        </w:rPr>
        <w:t>zařízení.</w:t>
      </w:r>
    </w:p>
    <w:p w:rsidR="003D2AF0" w:rsidRPr="003D2AF0" w:rsidRDefault="003D2AF0" w:rsidP="003D2AF0">
      <w:pPr>
        <w:autoSpaceDE w:val="0"/>
        <w:autoSpaceDN w:val="0"/>
        <w:adjustRightInd w:val="0"/>
        <w:ind w:left="426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 xml:space="preserve">    </w:t>
      </w:r>
      <w:r w:rsidRPr="003D2AF0">
        <w:rPr>
          <w:rFonts w:asciiTheme="minorHAnsi" w:eastAsia="Calibri" w:hAnsiTheme="minorHAnsi" w:cstheme="minorHAnsi"/>
          <w:sz w:val="20"/>
          <w:szCs w:val="20"/>
        </w:rPr>
        <w:t>Při práci pod napětím nebo v jeho blízkosti se nesmí používat volně</w:t>
      </w:r>
      <w:r w:rsidR="006108E6">
        <w:rPr>
          <w:rFonts w:asciiTheme="minorHAnsi" w:eastAsia="Calibri" w:hAnsiTheme="minorHAnsi" w:cstheme="minorHAnsi"/>
          <w:sz w:val="20"/>
          <w:szCs w:val="20"/>
        </w:rPr>
        <w:t xml:space="preserve"> vlající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>oděvy, nesmí se nosit kovové náramky, prsteny, štítky a jiné kovové součástky.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>Oděv a prádlo nesmí být ze snadno vznětlivé látky a bez rukávu.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>Opravy a údržbu na elektrotechnickém zařízení může provádět pouze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>pracovník s odborným elektrotechnickým vzděláním a platným osvědčením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>podle Vyhlášky č. 50/78 Sb. O odborné způsobilosti v elektrotechnice.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>Opravy a údržba se provádí podle pokynů výrobců, které jsou uvedeny v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>návodech na obsluhu, údržbu a opravy jednotlivých zařízení. Přitom je nutné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>dodržovat příslušné elektrotechnické předpisy a ČSN.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>V případě změny v zapojení elektrického zařízení je nutno tuto změnu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>zakreslit do projektové dokumentace skutečného provedení. Dokumentace od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>elektrického zařízení včetně revizní zprávy musí být uschována u provozovatele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>po celou dobu provozování elektrického zařízení.</w:t>
      </w:r>
    </w:p>
    <w:p w:rsidR="003D2AF0" w:rsidRPr="003D2AF0" w:rsidRDefault="003D2AF0" w:rsidP="003D2AF0">
      <w:pPr>
        <w:autoSpaceDE w:val="0"/>
        <w:autoSpaceDN w:val="0"/>
        <w:adjustRightInd w:val="0"/>
        <w:ind w:left="426"/>
        <w:rPr>
          <w:rFonts w:asciiTheme="minorHAnsi" w:eastAsia="Calibri" w:hAnsiTheme="minorHAnsi" w:cstheme="minorHAnsi"/>
          <w:sz w:val="20"/>
          <w:szCs w:val="20"/>
        </w:rPr>
      </w:pPr>
      <w:r w:rsidRPr="003D2AF0">
        <w:rPr>
          <w:rFonts w:asciiTheme="minorHAnsi" w:eastAsia="Calibri" w:hAnsiTheme="minorHAnsi" w:cstheme="minorHAnsi"/>
          <w:sz w:val="20"/>
          <w:szCs w:val="20"/>
        </w:rPr>
        <w:t>Volně přístupná elektrická zařízení musí být označena bezpečnostní tabulkou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>podle ČSN343510 upozorňující na nebezpečí úrazu elektřinou nebo alespoň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>bleskem červené barvy. Dále musí být elektrická zařízení pro snadnou obsluhu</w:t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>označena příslušnými popisy (např. HV, TR1, TN-C atd.). Všechna značení</w:t>
      </w:r>
    </w:p>
    <w:p w:rsidR="003D2AF0" w:rsidRPr="003D2AF0" w:rsidRDefault="003D2AF0" w:rsidP="008D01D6">
      <w:pPr>
        <w:ind w:left="426"/>
        <w:rPr>
          <w:rFonts w:asciiTheme="minorHAnsi" w:eastAsia="TimesNewRomanPS-BoldMT" w:hAnsiTheme="minorHAnsi" w:cstheme="minorHAnsi"/>
          <w:sz w:val="20"/>
          <w:szCs w:val="20"/>
        </w:rPr>
      </w:pPr>
      <w:proofErr w:type="gramStart"/>
      <w:r w:rsidRPr="003D2AF0">
        <w:rPr>
          <w:rFonts w:asciiTheme="minorHAnsi" w:eastAsia="Calibri" w:hAnsiTheme="minorHAnsi" w:cstheme="minorHAnsi"/>
          <w:sz w:val="20"/>
          <w:szCs w:val="20"/>
        </w:rPr>
        <w:t>se musí</w:t>
      </w:r>
      <w:proofErr w:type="gramEnd"/>
      <w:r w:rsidRPr="003D2AF0">
        <w:rPr>
          <w:rFonts w:asciiTheme="minorHAnsi" w:eastAsia="Calibri" w:hAnsiTheme="minorHAnsi" w:cstheme="minorHAnsi"/>
          <w:sz w:val="20"/>
          <w:szCs w:val="20"/>
        </w:rPr>
        <w:t xml:space="preserve"> udržovat v čitelném stavu a případně obnovovat.</w:t>
      </w:r>
      <w:r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>V případě požáru se nesmí k hašení elektrického zařízení pod napětím používat</w:t>
      </w:r>
      <w:r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 xml:space="preserve">voda, vodní ani pěnový </w:t>
      </w:r>
      <w:proofErr w:type="gramStart"/>
      <w:r w:rsidRPr="003D2AF0">
        <w:rPr>
          <w:rFonts w:asciiTheme="minorHAnsi" w:eastAsia="Calibri" w:hAnsiTheme="minorHAnsi" w:cstheme="minorHAnsi"/>
          <w:sz w:val="20"/>
          <w:szCs w:val="20"/>
        </w:rPr>
        <w:t>hasící</w:t>
      </w:r>
      <w:proofErr w:type="gramEnd"/>
      <w:r w:rsidRPr="003D2AF0">
        <w:rPr>
          <w:rFonts w:asciiTheme="minorHAnsi" w:eastAsia="Calibri" w:hAnsiTheme="minorHAnsi" w:cstheme="minorHAnsi"/>
          <w:sz w:val="20"/>
          <w:szCs w:val="20"/>
        </w:rPr>
        <w:t xml:space="preserve"> přístroj. Pro hašení požáru elektrického zařízení</w:t>
      </w:r>
      <w:r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Pr="003D2AF0">
        <w:rPr>
          <w:rFonts w:asciiTheme="minorHAnsi" w:eastAsia="Calibri" w:hAnsiTheme="minorHAnsi" w:cstheme="minorHAnsi"/>
          <w:sz w:val="20"/>
          <w:szCs w:val="20"/>
        </w:rPr>
        <w:t xml:space="preserve">je vhodný sněhový, práškový nebo </w:t>
      </w:r>
      <w:proofErr w:type="spellStart"/>
      <w:r w:rsidRPr="003D2AF0">
        <w:rPr>
          <w:rFonts w:asciiTheme="minorHAnsi" w:eastAsia="Calibri" w:hAnsiTheme="minorHAnsi" w:cstheme="minorHAnsi"/>
          <w:sz w:val="20"/>
          <w:szCs w:val="20"/>
        </w:rPr>
        <w:t>halonový</w:t>
      </w:r>
      <w:proofErr w:type="spellEnd"/>
      <w:r w:rsidRPr="003D2AF0">
        <w:rPr>
          <w:rFonts w:asciiTheme="minorHAnsi" w:eastAsia="Calibri" w:hAnsiTheme="minorHAnsi" w:cstheme="minorHAnsi"/>
          <w:sz w:val="20"/>
          <w:szCs w:val="20"/>
        </w:rPr>
        <w:t xml:space="preserve"> </w:t>
      </w:r>
      <w:proofErr w:type="gramStart"/>
      <w:r w:rsidRPr="003D2AF0">
        <w:rPr>
          <w:rFonts w:asciiTheme="minorHAnsi" w:eastAsia="Calibri" w:hAnsiTheme="minorHAnsi" w:cstheme="minorHAnsi"/>
          <w:sz w:val="20"/>
          <w:szCs w:val="20"/>
        </w:rPr>
        <w:t>hasící</w:t>
      </w:r>
      <w:proofErr w:type="gramEnd"/>
      <w:r w:rsidRPr="003D2AF0">
        <w:rPr>
          <w:rFonts w:asciiTheme="minorHAnsi" w:eastAsia="Calibri" w:hAnsiTheme="minorHAnsi" w:cstheme="minorHAnsi"/>
          <w:sz w:val="20"/>
          <w:szCs w:val="20"/>
        </w:rPr>
        <w:t xml:space="preserve"> přístroj.</w:t>
      </w:r>
    </w:p>
    <w:p w:rsidR="001D7C92" w:rsidRPr="001D7C92" w:rsidRDefault="0094006E" w:rsidP="0094006E">
      <w:pPr>
        <w:autoSpaceDE w:val="0"/>
        <w:autoSpaceDN w:val="0"/>
        <w:adjustRightInd w:val="0"/>
        <w:ind w:left="426" w:hanging="426"/>
        <w:rPr>
          <w:rFonts w:asciiTheme="minorHAnsi" w:eastAsia="TimesNewRomanPS-BoldMT" w:hAnsiTheme="minorHAnsi" w:cstheme="minorHAnsi"/>
          <w:bCs/>
          <w:sz w:val="20"/>
          <w:szCs w:val="20"/>
        </w:rPr>
      </w:pPr>
      <w:r>
        <w:rPr>
          <w:rFonts w:asciiTheme="minorHAnsi" w:eastAsia="TimesNewRomanPS-BoldMT" w:hAnsiTheme="minorHAnsi" w:cstheme="minorHAnsi"/>
          <w:bCs/>
          <w:sz w:val="20"/>
          <w:szCs w:val="20"/>
        </w:rPr>
        <w:t xml:space="preserve">          </w:t>
      </w:r>
      <w:r w:rsidR="006108E6">
        <w:rPr>
          <w:rFonts w:asciiTheme="minorHAnsi" w:eastAsia="TimesNewRomanPS-BoldMT" w:hAnsiTheme="minorHAnsi" w:cstheme="minorHAnsi"/>
          <w:bCs/>
          <w:sz w:val="20"/>
          <w:szCs w:val="20"/>
        </w:rPr>
        <w:t>Kontrola a údržba elektrického zařízení</w:t>
      </w:r>
      <w:r w:rsidR="001D7C92" w:rsidRPr="001D7C92">
        <w:rPr>
          <w:rFonts w:asciiTheme="minorHAnsi" w:eastAsia="TimesNewRomanPS-BoldMT" w:hAnsiTheme="minorHAnsi" w:cstheme="minorHAnsi"/>
          <w:bCs/>
          <w:sz w:val="20"/>
          <w:szCs w:val="20"/>
        </w:rPr>
        <w:t>.</w:t>
      </w:r>
    </w:p>
    <w:p w:rsidR="001D7C92" w:rsidRDefault="0094006E" w:rsidP="0094006E">
      <w:pPr>
        <w:autoSpaceDE w:val="0"/>
        <w:autoSpaceDN w:val="0"/>
        <w:adjustRightInd w:val="0"/>
        <w:ind w:left="426" w:hanging="426"/>
        <w:rPr>
          <w:rFonts w:asciiTheme="minorHAnsi" w:eastAsia="TimesNewRomanPS-BoldMT" w:hAnsiTheme="minorHAnsi" w:cstheme="minorHAnsi"/>
          <w:sz w:val="20"/>
          <w:szCs w:val="20"/>
        </w:rPr>
      </w:pPr>
      <w:r>
        <w:rPr>
          <w:rFonts w:asciiTheme="minorHAnsi" w:eastAsia="TimesNewRomanPS-BoldMT" w:hAnsiTheme="minorHAnsi" w:cstheme="minorHAnsi"/>
          <w:sz w:val="20"/>
          <w:szCs w:val="20"/>
        </w:rPr>
        <w:t xml:space="preserve">         </w:t>
      </w:r>
      <w:r w:rsidR="001D7C92" w:rsidRPr="001D7C92">
        <w:rPr>
          <w:rFonts w:asciiTheme="minorHAnsi" w:eastAsia="TimesNewRomanPS-BoldMT" w:hAnsiTheme="minorHAnsi" w:cstheme="minorHAnsi"/>
          <w:sz w:val="20"/>
          <w:szCs w:val="20"/>
        </w:rPr>
        <w:t>1x ročně provést vyčištění rozvaděčů, podle potřeby i jejich natření, dotáhnout</w:t>
      </w:r>
      <w:r w:rsidR="001D7C92"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="001D7C92" w:rsidRPr="001D7C92">
        <w:rPr>
          <w:rFonts w:asciiTheme="minorHAnsi" w:eastAsia="TimesNewRomanPS-BoldMT" w:hAnsiTheme="minorHAnsi" w:cstheme="minorHAnsi"/>
          <w:sz w:val="20"/>
          <w:szCs w:val="20"/>
        </w:rPr>
        <w:t>spoje, zkontrolovat opálení kontaktů stykačů (případně vyměnit), obnovit popisy</w:t>
      </w:r>
      <w:r w:rsidR="001D7C92"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="001D7C92" w:rsidRPr="001D7C92">
        <w:rPr>
          <w:rFonts w:asciiTheme="minorHAnsi" w:eastAsia="TimesNewRomanPS-BoldMT" w:hAnsiTheme="minorHAnsi" w:cstheme="minorHAnsi"/>
          <w:sz w:val="20"/>
          <w:szCs w:val="20"/>
        </w:rPr>
        <w:t>jednotlivých prvků atd.1x ročně provést prohlídku a údržbu celého elektrického</w:t>
      </w:r>
      <w:r w:rsidR="001D7C92"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="001D7C92" w:rsidRPr="001D7C92">
        <w:rPr>
          <w:rFonts w:asciiTheme="minorHAnsi" w:eastAsia="TimesNewRomanPS-BoldMT" w:hAnsiTheme="minorHAnsi" w:cstheme="minorHAnsi"/>
          <w:sz w:val="20"/>
          <w:szCs w:val="20"/>
        </w:rPr>
        <w:t>zařízení. Jednotlivá elektrická zařízení je nutné prohlédnout, dotáhnout volné</w:t>
      </w:r>
      <w:r w:rsidR="001D7C92"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="001D7C92" w:rsidRPr="001D7C92">
        <w:rPr>
          <w:rFonts w:asciiTheme="minorHAnsi" w:eastAsia="TimesNewRomanPS-BoldMT" w:hAnsiTheme="minorHAnsi" w:cstheme="minorHAnsi"/>
          <w:sz w:val="20"/>
          <w:szCs w:val="20"/>
        </w:rPr>
        <w:t>spoje, vyčistit od případných nečistot, natřít zrezivělá místa, vyměnit</w:t>
      </w:r>
      <w:r w:rsidR="001D7C92"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="001D7C92" w:rsidRPr="001D7C92">
        <w:rPr>
          <w:rFonts w:asciiTheme="minorHAnsi" w:eastAsia="TimesNewRomanPS-BoldMT" w:hAnsiTheme="minorHAnsi" w:cstheme="minorHAnsi"/>
          <w:sz w:val="20"/>
          <w:szCs w:val="20"/>
        </w:rPr>
        <w:t>opotřebované součásti, přezkoušet správnou funkci, chod, případně provést</w:t>
      </w:r>
      <w:r w:rsidR="001D7C92"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="001D7C92" w:rsidRPr="001D7C92">
        <w:rPr>
          <w:rFonts w:asciiTheme="minorHAnsi" w:eastAsia="TimesNewRomanPS-BoldMT" w:hAnsiTheme="minorHAnsi" w:cstheme="minorHAnsi"/>
          <w:sz w:val="20"/>
          <w:szCs w:val="20"/>
        </w:rPr>
        <w:t>seřízení či potřebná měření (odebíraný proud, napětí, přechodový odpor).</w:t>
      </w:r>
      <w:r w:rsidR="001D7C92"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="001D7C92" w:rsidRPr="001D7C92">
        <w:rPr>
          <w:rFonts w:asciiTheme="minorHAnsi" w:eastAsia="TimesNewRomanPS-BoldMT" w:hAnsiTheme="minorHAnsi" w:cstheme="minorHAnsi"/>
          <w:sz w:val="20"/>
          <w:szCs w:val="20"/>
        </w:rPr>
        <w:t>Zjištěné závady, případně odchylky od běžného provozního stavu a výsledky</w:t>
      </w:r>
      <w:r w:rsidR="001D7C92">
        <w:rPr>
          <w:rFonts w:asciiTheme="minorHAnsi" w:eastAsia="TimesNewRomanPS-BoldMT" w:hAnsiTheme="minorHAnsi" w:cstheme="minorHAnsi"/>
          <w:sz w:val="20"/>
          <w:szCs w:val="20"/>
        </w:rPr>
        <w:t xml:space="preserve"> </w:t>
      </w:r>
      <w:r w:rsidR="001D7C92" w:rsidRPr="001D7C92">
        <w:rPr>
          <w:rFonts w:asciiTheme="minorHAnsi" w:eastAsia="TimesNewRomanPS-BoldMT" w:hAnsiTheme="minorHAnsi" w:cstheme="minorHAnsi"/>
          <w:sz w:val="20"/>
          <w:szCs w:val="20"/>
        </w:rPr>
        <w:t>pravidelné roční údržby se zapisují do provozního deníku.</w:t>
      </w:r>
    </w:p>
    <w:p w:rsidR="00AC01B8" w:rsidRPr="00AC01B8" w:rsidRDefault="00AC01B8" w:rsidP="00AC01B8">
      <w:pPr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      </w:t>
      </w:r>
      <w:r w:rsidRPr="00AC01B8">
        <w:rPr>
          <w:rFonts w:asciiTheme="minorHAnsi" w:hAnsiTheme="minorHAnsi" w:cstheme="minorHAnsi"/>
          <w:b/>
          <w:sz w:val="20"/>
          <w:szCs w:val="20"/>
        </w:rPr>
        <w:t>Závěrem:</w:t>
      </w:r>
    </w:p>
    <w:p w:rsidR="00AC01B8" w:rsidRPr="00AC01B8" w:rsidRDefault="00AC01B8" w:rsidP="00AC01B8">
      <w:pPr>
        <w:ind w:left="567"/>
        <w:rPr>
          <w:rFonts w:asciiTheme="minorHAnsi" w:hAnsiTheme="minorHAnsi" w:cstheme="minorHAnsi"/>
          <w:sz w:val="20"/>
          <w:szCs w:val="20"/>
        </w:rPr>
      </w:pPr>
      <w:r w:rsidRPr="00AC01B8">
        <w:rPr>
          <w:rFonts w:asciiTheme="minorHAnsi" w:hAnsiTheme="minorHAnsi" w:cstheme="minorHAnsi"/>
          <w:sz w:val="20"/>
          <w:szCs w:val="20"/>
        </w:rPr>
        <w:t xml:space="preserve">Veškeré práce musí být provedeny v souladu s bezpečnostními předpisy a normami platnými v době provádění projektu. Všechny odpady vzniklé při stavbě je nutno likvidovat v souladu s platnými předpisy. Zejména o ochraně životního prostředí. Na provedený hromosvod a elektrickou instalaci musí být vystavena výchozí revizní </w:t>
      </w:r>
      <w:proofErr w:type="gramStart"/>
      <w:r w:rsidRPr="00AC01B8">
        <w:rPr>
          <w:rFonts w:asciiTheme="minorHAnsi" w:hAnsiTheme="minorHAnsi" w:cstheme="minorHAnsi"/>
          <w:sz w:val="20"/>
          <w:szCs w:val="20"/>
        </w:rPr>
        <w:t>zpráva . Projekt</w:t>
      </w:r>
      <w:proofErr w:type="gramEnd"/>
      <w:r w:rsidRPr="00AC01B8">
        <w:rPr>
          <w:rFonts w:asciiTheme="minorHAnsi" w:hAnsiTheme="minorHAnsi" w:cstheme="minorHAnsi"/>
          <w:sz w:val="20"/>
          <w:szCs w:val="20"/>
        </w:rPr>
        <w:t xml:space="preserve"> je autorovým duševním majetkem a nesmí být kopírován jako celek ani jako část bez jeho souhlasu.</w:t>
      </w:r>
    </w:p>
    <w:p w:rsidR="00B613E4" w:rsidRDefault="00B613E4" w:rsidP="00320475">
      <w:pPr>
        <w:ind w:left="360"/>
        <w:rPr>
          <w:rFonts w:asciiTheme="minorHAnsi" w:hAnsiTheme="minorHAnsi" w:cstheme="minorHAnsi"/>
          <w:b/>
          <w:sz w:val="20"/>
          <w:szCs w:val="20"/>
        </w:rPr>
      </w:pPr>
    </w:p>
    <w:p w:rsidR="00E96097" w:rsidRDefault="00E96097" w:rsidP="00320475">
      <w:pPr>
        <w:ind w:left="360"/>
        <w:rPr>
          <w:rFonts w:asciiTheme="minorHAnsi" w:hAnsiTheme="minorHAnsi" w:cstheme="minorHAnsi"/>
          <w:b/>
          <w:sz w:val="20"/>
          <w:szCs w:val="20"/>
        </w:rPr>
      </w:pPr>
    </w:p>
    <w:p w:rsidR="00B625A1" w:rsidRDefault="00242ED9" w:rsidP="00320475">
      <w:pPr>
        <w:ind w:left="3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2633980</wp:posOffset>
            </wp:positionH>
            <wp:positionV relativeFrom="paragraph">
              <wp:posOffset>100330</wp:posOffset>
            </wp:positionV>
            <wp:extent cx="1657500" cy="720000"/>
            <wp:effectExtent l="0" t="0" r="0" b="0"/>
            <wp:wrapNone/>
            <wp:docPr id="10" name="Obrázek 10" descr="\\ntserver\Data\TOM\+ Projekty +\SF_podp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ntserver\Data\TOM\+ Projekty +\SF_podp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5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25A1" w:rsidRDefault="00B625A1" w:rsidP="00320475">
      <w:pPr>
        <w:ind w:left="360"/>
        <w:rPr>
          <w:rFonts w:asciiTheme="minorHAnsi" w:hAnsiTheme="minorHAnsi" w:cstheme="minorHAnsi"/>
          <w:b/>
          <w:sz w:val="20"/>
          <w:szCs w:val="20"/>
        </w:rPr>
      </w:pPr>
    </w:p>
    <w:p w:rsidR="00B625A1" w:rsidRDefault="00B625A1" w:rsidP="00320475">
      <w:pPr>
        <w:ind w:left="360"/>
        <w:rPr>
          <w:rFonts w:asciiTheme="minorHAnsi" w:hAnsiTheme="minorHAnsi" w:cstheme="minorHAnsi"/>
          <w:b/>
          <w:sz w:val="20"/>
          <w:szCs w:val="20"/>
        </w:rPr>
      </w:pPr>
    </w:p>
    <w:p w:rsidR="00B625A1" w:rsidRDefault="00B625A1" w:rsidP="00320475">
      <w:pPr>
        <w:ind w:left="360"/>
        <w:rPr>
          <w:rFonts w:asciiTheme="minorHAnsi" w:hAnsiTheme="minorHAnsi" w:cstheme="minorHAnsi"/>
          <w:b/>
          <w:sz w:val="20"/>
          <w:szCs w:val="20"/>
        </w:rPr>
      </w:pPr>
    </w:p>
    <w:p w:rsidR="00B625A1" w:rsidRDefault="00B625A1" w:rsidP="00320475">
      <w:pPr>
        <w:ind w:left="360"/>
        <w:rPr>
          <w:rFonts w:asciiTheme="minorHAnsi" w:hAnsiTheme="minorHAnsi" w:cstheme="minorHAnsi"/>
          <w:b/>
          <w:sz w:val="20"/>
          <w:szCs w:val="20"/>
        </w:rPr>
      </w:pPr>
    </w:p>
    <w:p w:rsidR="00B613E4" w:rsidRDefault="00B613E4" w:rsidP="00320475">
      <w:pPr>
        <w:ind w:left="3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  <w:t xml:space="preserve">                 </w:t>
      </w:r>
      <w:r w:rsidR="001B1437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</w:t>
      </w:r>
      <w:r>
        <w:rPr>
          <w:rFonts w:asciiTheme="minorHAnsi" w:hAnsiTheme="minorHAnsi" w:cstheme="minorHAnsi"/>
          <w:b/>
          <w:sz w:val="20"/>
          <w:szCs w:val="20"/>
        </w:rPr>
        <w:tab/>
        <w:t>Stanislav Fiala</w:t>
      </w:r>
    </w:p>
    <w:p w:rsidR="00B613E4" w:rsidRDefault="001B1437" w:rsidP="00320475">
      <w:pPr>
        <w:ind w:left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   </w:t>
      </w:r>
      <w:r w:rsidR="00B613E4" w:rsidRPr="00B613E4">
        <w:rPr>
          <w:rFonts w:asciiTheme="minorHAnsi" w:hAnsiTheme="minorHAnsi" w:cstheme="minorHAnsi"/>
          <w:sz w:val="20"/>
          <w:szCs w:val="20"/>
        </w:rPr>
        <w:t> H</w:t>
      </w:r>
      <w:r w:rsidR="00E27E06">
        <w:rPr>
          <w:rFonts w:asciiTheme="minorHAnsi" w:hAnsiTheme="minorHAnsi" w:cstheme="minorHAnsi"/>
          <w:sz w:val="20"/>
          <w:szCs w:val="20"/>
        </w:rPr>
        <w:t>u</w:t>
      </w:r>
      <w:r w:rsidR="00B613E4" w:rsidRPr="00B613E4">
        <w:rPr>
          <w:rFonts w:asciiTheme="minorHAnsi" w:hAnsiTheme="minorHAnsi" w:cstheme="minorHAnsi"/>
          <w:sz w:val="20"/>
          <w:szCs w:val="20"/>
        </w:rPr>
        <w:t xml:space="preserve">stopečích </w:t>
      </w:r>
      <w:proofErr w:type="gramStart"/>
      <w:r w:rsidR="00986FA1">
        <w:rPr>
          <w:rFonts w:asciiTheme="minorHAnsi" w:hAnsiTheme="minorHAnsi" w:cstheme="minorHAnsi"/>
          <w:sz w:val="20"/>
          <w:szCs w:val="20"/>
        </w:rPr>
        <w:t>1</w:t>
      </w:r>
      <w:r w:rsidR="004236E7">
        <w:rPr>
          <w:rFonts w:asciiTheme="minorHAnsi" w:hAnsiTheme="minorHAnsi" w:cstheme="minorHAnsi"/>
          <w:sz w:val="20"/>
          <w:szCs w:val="20"/>
        </w:rPr>
        <w:t>6</w:t>
      </w:r>
      <w:r w:rsidR="00986FA1">
        <w:rPr>
          <w:rFonts w:asciiTheme="minorHAnsi" w:hAnsiTheme="minorHAnsi" w:cstheme="minorHAnsi"/>
          <w:sz w:val="20"/>
          <w:szCs w:val="20"/>
        </w:rPr>
        <w:t>.4.2018</w:t>
      </w:r>
      <w:proofErr w:type="gramEnd"/>
    </w:p>
    <w:p w:rsidR="004236E7" w:rsidRDefault="004236E7" w:rsidP="00320475">
      <w:pPr>
        <w:ind w:left="360"/>
        <w:rPr>
          <w:rFonts w:asciiTheme="minorHAnsi" w:hAnsiTheme="minorHAnsi" w:cstheme="minorHAnsi"/>
          <w:sz w:val="20"/>
          <w:szCs w:val="20"/>
        </w:rPr>
      </w:pPr>
    </w:p>
    <w:p w:rsidR="004236E7" w:rsidRDefault="004236E7" w:rsidP="00320475">
      <w:pPr>
        <w:ind w:left="360"/>
        <w:rPr>
          <w:rFonts w:asciiTheme="minorHAnsi" w:hAnsiTheme="minorHAnsi" w:cstheme="minorHAnsi"/>
          <w:sz w:val="20"/>
          <w:szCs w:val="20"/>
        </w:rPr>
      </w:pPr>
    </w:p>
    <w:p w:rsidR="004236E7" w:rsidRDefault="004236E7" w:rsidP="00320475">
      <w:pPr>
        <w:ind w:left="360"/>
        <w:rPr>
          <w:rFonts w:asciiTheme="minorHAnsi" w:hAnsiTheme="minorHAnsi" w:cstheme="minorHAnsi"/>
          <w:sz w:val="20"/>
          <w:szCs w:val="20"/>
        </w:rPr>
      </w:pPr>
    </w:p>
    <w:p w:rsidR="004236E7" w:rsidRDefault="004236E7" w:rsidP="00320475">
      <w:pPr>
        <w:ind w:left="360"/>
        <w:rPr>
          <w:rFonts w:asciiTheme="minorHAnsi" w:hAnsiTheme="minorHAnsi" w:cstheme="minorHAnsi"/>
          <w:sz w:val="20"/>
          <w:szCs w:val="20"/>
        </w:rPr>
      </w:pPr>
    </w:p>
    <w:p w:rsidR="004236E7" w:rsidRDefault="004236E7" w:rsidP="00320475">
      <w:pPr>
        <w:ind w:left="360"/>
        <w:rPr>
          <w:rFonts w:asciiTheme="minorHAnsi" w:hAnsiTheme="minorHAnsi" w:cstheme="minorHAnsi"/>
          <w:sz w:val="20"/>
          <w:szCs w:val="20"/>
        </w:rPr>
      </w:pPr>
    </w:p>
    <w:p w:rsidR="004236E7" w:rsidRDefault="004236E7" w:rsidP="00320475">
      <w:pPr>
        <w:ind w:left="360"/>
        <w:rPr>
          <w:rFonts w:asciiTheme="minorHAnsi" w:hAnsiTheme="minorHAnsi" w:cstheme="minorHAnsi"/>
          <w:sz w:val="20"/>
          <w:szCs w:val="20"/>
        </w:rPr>
      </w:pPr>
    </w:p>
    <w:p w:rsidR="004236E7" w:rsidRDefault="004236E7" w:rsidP="00320475">
      <w:pPr>
        <w:ind w:left="360"/>
        <w:rPr>
          <w:rFonts w:asciiTheme="minorHAnsi" w:hAnsiTheme="minorHAnsi" w:cstheme="minorHAnsi"/>
          <w:sz w:val="20"/>
          <w:szCs w:val="20"/>
        </w:rPr>
      </w:pPr>
    </w:p>
    <w:p w:rsidR="004236E7" w:rsidRDefault="004236E7" w:rsidP="00320475">
      <w:pPr>
        <w:ind w:left="360"/>
        <w:rPr>
          <w:rFonts w:asciiTheme="minorHAnsi" w:hAnsiTheme="minorHAnsi" w:cstheme="minorHAnsi"/>
          <w:sz w:val="20"/>
          <w:szCs w:val="20"/>
        </w:rPr>
      </w:pPr>
    </w:p>
    <w:p w:rsidR="004236E7" w:rsidRDefault="004236E7" w:rsidP="00320475">
      <w:pPr>
        <w:ind w:left="360"/>
        <w:rPr>
          <w:rFonts w:asciiTheme="minorHAnsi" w:hAnsiTheme="minorHAnsi" w:cstheme="minorHAnsi"/>
          <w:sz w:val="20"/>
          <w:szCs w:val="20"/>
        </w:rPr>
      </w:pPr>
    </w:p>
    <w:p w:rsidR="004236E7" w:rsidRDefault="004236E7" w:rsidP="00320475">
      <w:pPr>
        <w:ind w:left="360"/>
        <w:rPr>
          <w:rFonts w:asciiTheme="minorHAnsi" w:hAnsiTheme="minorHAnsi" w:cstheme="minorHAnsi"/>
          <w:sz w:val="20"/>
          <w:szCs w:val="20"/>
        </w:rPr>
      </w:pPr>
    </w:p>
    <w:p w:rsidR="004236E7" w:rsidRDefault="004236E7" w:rsidP="00320475">
      <w:pPr>
        <w:ind w:left="360"/>
        <w:rPr>
          <w:rFonts w:asciiTheme="minorHAnsi" w:hAnsiTheme="minorHAnsi" w:cstheme="minorHAnsi"/>
          <w:sz w:val="20"/>
          <w:szCs w:val="20"/>
        </w:rPr>
      </w:pPr>
    </w:p>
    <w:p w:rsidR="00030289" w:rsidRPr="001D7C92" w:rsidRDefault="004870FF" w:rsidP="00EB0AA8">
      <w:pPr>
        <w:pStyle w:val="Odstavecseseznamem"/>
        <w:numPr>
          <w:ilvl w:val="0"/>
          <w:numId w:val="2"/>
        </w:numPr>
        <w:rPr>
          <w:rFonts w:asciiTheme="minorHAnsi" w:hAnsiTheme="minorHAnsi" w:cstheme="minorHAnsi"/>
          <w:b/>
          <w:sz w:val="20"/>
          <w:szCs w:val="20"/>
        </w:rPr>
      </w:pPr>
      <w:proofErr w:type="gramStart"/>
      <w:r>
        <w:rPr>
          <w:rFonts w:asciiTheme="minorHAnsi" w:hAnsiTheme="minorHAnsi" w:cstheme="minorHAnsi"/>
          <w:b/>
          <w:sz w:val="20"/>
          <w:szCs w:val="20"/>
        </w:rPr>
        <w:t>PŘEHLED  ZÁKLADNÍCH</w:t>
      </w:r>
      <w:proofErr w:type="gramEnd"/>
      <w:r>
        <w:rPr>
          <w:rFonts w:asciiTheme="minorHAnsi" w:hAnsiTheme="minorHAnsi" w:cstheme="minorHAnsi"/>
          <w:b/>
          <w:sz w:val="20"/>
          <w:szCs w:val="20"/>
        </w:rPr>
        <w:t xml:space="preserve">  NOREM  A  PŘEDPISŮ </w:t>
      </w:r>
    </w:p>
    <w:p w:rsidR="00751A2E" w:rsidRDefault="00751A2E" w:rsidP="00751A2E">
      <w:pPr>
        <w:ind w:left="3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751A2E" w:rsidRDefault="00751A2E" w:rsidP="00751A2E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51A2E">
        <w:rPr>
          <w:rFonts w:asciiTheme="minorHAnsi" w:hAnsiTheme="minorHAnsi" w:cstheme="minorHAnsi"/>
          <w:b/>
          <w:sz w:val="20"/>
          <w:szCs w:val="20"/>
          <w:u w:val="single"/>
        </w:rPr>
        <w:t xml:space="preserve">Elektroinstalace je provedena zejména </w:t>
      </w:r>
      <w:proofErr w:type="gramStart"/>
      <w:r w:rsidRPr="00751A2E">
        <w:rPr>
          <w:rFonts w:asciiTheme="minorHAnsi" w:hAnsiTheme="minorHAnsi" w:cstheme="minorHAnsi"/>
          <w:b/>
          <w:sz w:val="20"/>
          <w:szCs w:val="20"/>
          <w:u w:val="single"/>
        </w:rPr>
        <w:t>dle :</w:t>
      </w:r>
      <w:proofErr w:type="gramEnd"/>
    </w:p>
    <w:p w:rsidR="008F3378" w:rsidRDefault="008F3378" w:rsidP="00751A2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ČSN </w:t>
      </w:r>
      <w:proofErr w:type="gramStart"/>
      <w:r>
        <w:rPr>
          <w:rFonts w:asciiTheme="minorHAnsi" w:hAnsiTheme="minorHAnsi" w:cstheme="minorHAnsi"/>
          <w:b/>
          <w:sz w:val="20"/>
          <w:szCs w:val="20"/>
        </w:rPr>
        <w:t xml:space="preserve">33 01 20  </w:t>
      </w:r>
      <w:r>
        <w:rPr>
          <w:rFonts w:asciiTheme="minorHAnsi" w:hAnsiTheme="minorHAnsi" w:cstheme="minorHAnsi"/>
          <w:sz w:val="20"/>
          <w:szCs w:val="20"/>
        </w:rPr>
        <w:t>Elektrotechnické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předpisy – norma</w:t>
      </w:r>
      <w:r w:rsidR="006108E6">
        <w:rPr>
          <w:rFonts w:asciiTheme="minorHAnsi" w:hAnsiTheme="minorHAnsi" w:cstheme="minorHAnsi"/>
          <w:sz w:val="20"/>
          <w:szCs w:val="20"/>
        </w:rPr>
        <w:t>l</w:t>
      </w:r>
      <w:r>
        <w:rPr>
          <w:rFonts w:asciiTheme="minorHAnsi" w:hAnsiTheme="minorHAnsi" w:cstheme="minorHAnsi"/>
          <w:sz w:val="20"/>
          <w:szCs w:val="20"/>
        </w:rPr>
        <w:t>izovaná napětí IEC</w:t>
      </w:r>
    </w:p>
    <w:p w:rsidR="008F3378" w:rsidRDefault="008F3378" w:rsidP="00751A2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ČSN 33 0165 ed.2  </w:t>
      </w:r>
      <w:r>
        <w:rPr>
          <w:rFonts w:asciiTheme="minorHAnsi" w:hAnsiTheme="minorHAnsi" w:cstheme="minorHAnsi"/>
          <w:sz w:val="20"/>
          <w:szCs w:val="20"/>
        </w:rPr>
        <w:t xml:space="preserve">Elektrotechnické </w:t>
      </w:r>
      <w:proofErr w:type="gramStart"/>
      <w:r>
        <w:rPr>
          <w:rFonts w:asciiTheme="minorHAnsi" w:hAnsiTheme="minorHAnsi" w:cstheme="minorHAnsi"/>
          <w:sz w:val="20"/>
          <w:szCs w:val="20"/>
        </w:rPr>
        <w:t>předpisy .Značení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vodičů barvami nebo číslicemi</w:t>
      </w:r>
    </w:p>
    <w:p w:rsidR="008F3378" w:rsidRPr="008F3378" w:rsidRDefault="008F3378" w:rsidP="00751A2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ČSN 60 446 </w:t>
      </w:r>
      <w:proofErr w:type="gramStart"/>
      <w:r>
        <w:rPr>
          <w:rFonts w:asciiTheme="minorHAnsi" w:hAnsiTheme="minorHAnsi" w:cstheme="minorHAnsi"/>
          <w:b/>
          <w:sz w:val="20"/>
          <w:szCs w:val="20"/>
        </w:rPr>
        <w:t xml:space="preserve">ed.2  </w:t>
      </w:r>
      <w:r>
        <w:rPr>
          <w:rFonts w:asciiTheme="minorHAnsi" w:hAnsiTheme="minorHAnsi" w:cstheme="minorHAnsi"/>
          <w:sz w:val="20"/>
          <w:szCs w:val="20"/>
        </w:rPr>
        <w:t>Základní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a bezpečnostní zásady pro rozhraní člověk – stroj.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 xml:space="preserve">ČSN 33 2000-1 </w:t>
      </w:r>
      <w:proofErr w:type="gramStart"/>
      <w:r w:rsidRPr="00751A2E">
        <w:rPr>
          <w:rFonts w:asciiTheme="minorHAnsi" w:hAnsiTheme="minorHAnsi" w:cstheme="minorHAnsi"/>
          <w:b/>
          <w:sz w:val="20"/>
          <w:szCs w:val="20"/>
        </w:rPr>
        <w:t>ed.2</w:t>
      </w:r>
      <w:r w:rsidRPr="00751A2E">
        <w:rPr>
          <w:rFonts w:asciiTheme="minorHAnsi" w:hAnsiTheme="minorHAnsi" w:cstheme="minorHAnsi"/>
          <w:sz w:val="20"/>
          <w:szCs w:val="20"/>
        </w:rPr>
        <w:t xml:space="preserve">      Elektrotechnické</w:t>
      </w:r>
      <w:proofErr w:type="gramEnd"/>
      <w:r w:rsidRPr="00751A2E">
        <w:rPr>
          <w:rFonts w:asciiTheme="minorHAnsi" w:hAnsiTheme="minorHAnsi" w:cstheme="minorHAnsi"/>
          <w:sz w:val="20"/>
          <w:szCs w:val="20"/>
        </w:rPr>
        <w:t xml:space="preserve"> předpisy. Elektrická zařízení. Část 1: Rozsah platnosti, účel a základní hlediska.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>ČSN 33 2000-2-21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 předpisy. Elektrická zařízení. Část 2: Kapitola 21: Pokyny k používání všeobecných termínů.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>ČSN 33 2000-4-41 ed.2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 předpisy. Elektrická zařízení. Část 4: Bezpečnost. Kapitola 41: Ochrana před úrazem elektrickým proudem.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>ČSN 33 2000-4-42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 předpisy. Elektrická zařízení. Část 4: Bezpečnost. Kapitola 42: Ochrana před účinky tepla.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>ČSN 33 2000-4-43 ed.2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 předpisy. Elektrická zařízení. Část 4: Bezpečnost. Kapitola 43: Ochrana proti nadproudům.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>ČSN 33 2000-4-45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 předpisy. Elektrická zařízení. Část 4: Bezpečnost. Kapitola 45: Ochrana před podpětím.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>ČSN 33 2000-4-46 ed.2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 předpisy. Elektrická zařízení. Část 4: Bezpečnost. Kapitola 46: Odpojování a spínání.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>ČSN 33 2000-4-442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 předpisy. Elektrická zařízení. Část 4: Bezpečnost. Kapitola 44: Ochrana </w:t>
      </w:r>
      <w:proofErr w:type="gramStart"/>
      <w:r w:rsidRPr="00751A2E">
        <w:rPr>
          <w:rFonts w:asciiTheme="minorHAnsi" w:hAnsiTheme="minorHAnsi" w:cstheme="minorHAnsi"/>
          <w:sz w:val="20"/>
          <w:szCs w:val="20"/>
        </w:rPr>
        <w:t>proti  přepětí</w:t>
      </w:r>
      <w:proofErr w:type="gramEnd"/>
      <w:r w:rsidRPr="00751A2E">
        <w:rPr>
          <w:rFonts w:asciiTheme="minorHAnsi" w:hAnsiTheme="minorHAnsi" w:cstheme="minorHAnsi"/>
          <w:sz w:val="20"/>
          <w:szCs w:val="20"/>
        </w:rPr>
        <w:t xml:space="preserve">. Oddíl 442: Ochrana zařízení </w:t>
      </w:r>
      <w:proofErr w:type="spellStart"/>
      <w:r w:rsidRPr="00751A2E">
        <w:rPr>
          <w:rFonts w:asciiTheme="minorHAnsi" w:hAnsiTheme="minorHAnsi" w:cstheme="minorHAnsi"/>
          <w:sz w:val="20"/>
          <w:szCs w:val="20"/>
        </w:rPr>
        <w:t>nn</w:t>
      </w:r>
      <w:proofErr w:type="spellEnd"/>
      <w:r w:rsidRPr="00751A2E">
        <w:rPr>
          <w:rFonts w:asciiTheme="minorHAnsi" w:hAnsiTheme="minorHAnsi" w:cstheme="minorHAnsi"/>
          <w:sz w:val="20"/>
          <w:szCs w:val="20"/>
        </w:rPr>
        <w:t xml:space="preserve"> při zemních poruchách v síti vysokého napětí.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>ČSN 33 2000-4-473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 předpisy. Elektrická zařízení. Část 4: Bezpečnost. Kapitola 47: Použití ochranných opatření pro zajištění bezpečnosti. Oddíl 473: Opatření k ochraně proti nadproudům.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>ČSN 33 2000-4-482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 předpisy. Elektrická zařízení. Část 4: Bezpečnost. Kapitola 48: Výběr ochranných opatření podle vnějších vlivů. Oddíl 482: Ochrana proti požáru se zvláštním rizikem nebo nebezpečím.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>ČSN 33 2000-5-51 ed.3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 předpisy. Elektrická zařízení. Část 5: Výběr a stavba elektrických zařízení. Kapitola 51: Všeobecné předpisy.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 xml:space="preserve">ČSN 33 2000-4-41 </w:t>
      </w:r>
      <w:proofErr w:type="spellStart"/>
      <w:r w:rsidRPr="00751A2E">
        <w:rPr>
          <w:rFonts w:asciiTheme="minorHAnsi" w:hAnsiTheme="minorHAnsi" w:cstheme="minorHAnsi"/>
          <w:b/>
          <w:sz w:val="20"/>
          <w:szCs w:val="20"/>
        </w:rPr>
        <w:t>ed</w:t>
      </w:r>
      <w:proofErr w:type="spellEnd"/>
      <w:r w:rsidRPr="00751A2E">
        <w:rPr>
          <w:rFonts w:asciiTheme="minorHAnsi" w:hAnsiTheme="minorHAnsi" w:cstheme="minorHAnsi"/>
          <w:b/>
          <w:sz w:val="20"/>
          <w:szCs w:val="20"/>
        </w:rPr>
        <w:t xml:space="preserve">. 2  Z1   </w:t>
      </w:r>
      <w:r w:rsidRPr="00751A2E">
        <w:rPr>
          <w:rFonts w:asciiTheme="minorHAnsi" w:hAnsiTheme="minorHAnsi" w:cstheme="minorHAnsi"/>
          <w:sz w:val="20"/>
          <w:szCs w:val="20"/>
        </w:rPr>
        <w:t>- tabulka pro stanovení prostoru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>ČSN 33 2000-5-52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 předpisy. Elektrická zařízení. Část 5: Výběr a stavba elektrických zařízení.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sz w:val="20"/>
          <w:szCs w:val="20"/>
        </w:rPr>
        <w:t>Kapitola 53: Spínací a řadící stroje.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 xml:space="preserve">ČSN 33 2000-5-54 </w:t>
      </w:r>
      <w:proofErr w:type="gramStart"/>
      <w:r w:rsidRPr="00751A2E">
        <w:rPr>
          <w:rFonts w:asciiTheme="minorHAnsi" w:hAnsiTheme="minorHAnsi" w:cstheme="minorHAnsi"/>
          <w:b/>
          <w:sz w:val="20"/>
          <w:szCs w:val="20"/>
        </w:rPr>
        <w:t xml:space="preserve">ed.2 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</w:t>
      </w:r>
      <w:proofErr w:type="gramEnd"/>
      <w:r w:rsidRPr="00751A2E">
        <w:rPr>
          <w:rFonts w:asciiTheme="minorHAnsi" w:hAnsiTheme="minorHAnsi" w:cstheme="minorHAnsi"/>
          <w:sz w:val="20"/>
          <w:szCs w:val="20"/>
        </w:rPr>
        <w:t xml:space="preserve"> předpisy. Elektrická zařízení. Část 5: Výběr a stavba elektrických zařízení.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sz w:val="20"/>
          <w:szCs w:val="20"/>
        </w:rPr>
        <w:t>Kapitola 54: Uzemnění a ochranné vodiče.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 xml:space="preserve">ČSN 33 2000-5-523 </w:t>
      </w:r>
      <w:proofErr w:type="gramStart"/>
      <w:r w:rsidRPr="00751A2E">
        <w:rPr>
          <w:rFonts w:asciiTheme="minorHAnsi" w:hAnsiTheme="minorHAnsi" w:cstheme="minorHAnsi"/>
          <w:b/>
          <w:sz w:val="20"/>
          <w:szCs w:val="20"/>
        </w:rPr>
        <w:t xml:space="preserve">ed.2 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</w:t>
      </w:r>
      <w:proofErr w:type="gramEnd"/>
      <w:r w:rsidRPr="00751A2E">
        <w:rPr>
          <w:rFonts w:asciiTheme="minorHAnsi" w:hAnsiTheme="minorHAnsi" w:cstheme="minorHAnsi"/>
          <w:sz w:val="20"/>
          <w:szCs w:val="20"/>
        </w:rPr>
        <w:t xml:space="preserve"> předpisy. Elektrická zařízení. Část 5: Výběr a stavba elektrických zařízení.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sz w:val="20"/>
          <w:szCs w:val="20"/>
        </w:rPr>
        <w:t>Kapitola 523: Dovolené proudy. Včetně Národní přílohy.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>ČSN 33 2000-5-537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 předpisy. Elektrická zařízení. Část 5: Výběr a stavba elektrických zařízení.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sz w:val="20"/>
          <w:szCs w:val="20"/>
        </w:rPr>
        <w:t>Kapitola 53: Spínací a řídící přístroje. Oddíl 537: Přístroje pro odpojování a spínání.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 xml:space="preserve">ČSN 33 2000-5-551 </w:t>
      </w:r>
      <w:proofErr w:type="gramStart"/>
      <w:r w:rsidRPr="00751A2E">
        <w:rPr>
          <w:rFonts w:asciiTheme="minorHAnsi" w:hAnsiTheme="minorHAnsi" w:cstheme="minorHAnsi"/>
          <w:b/>
          <w:sz w:val="20"/>
          <w:szCs w:val="20"/>
        </w:rPr>
        <w:t xml:space="preserve">ed.2 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</w:t>
      </w:r>
      <w:proofErr w:type="gramEnd"/>
      <w:r w:rsidRPr="00751A2E">
        <w:rPr>
          <w:rFonts w:asciiTheme="minorHAnsi" w:hAnsiTheme="minorHAnsi" w:cstheme="minorHAnsi"/>
          <w:sz w:val="20"/>
          <w:szCs w:val="20"/>
        </w:rPr>
        <w:t xml:space="preserve"> předpisy. Elektrická zařízení. Část 5: Výběr a stavba elektrických zařízení.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sz w:val="20"/>
          <w:szCs w:val="20"/>
        </w:rPr>
        <w:t>Kapitola 55: Ostatní zařízení. Oddíl 551: Nízkonapěťová zdrojová zařízení.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>ČSN 33 2000-6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 předpisy. Elektrická zařízení. Část 6: Revize. 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>ČSN 33 2000-7-701 ed.2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 předpisy. Elektrická zařízení. Část 7: Zařízení jednoúčelové a ve zvláštních objektech. Kapitola 701: Prostory s vanou nebo sprchou a umývací prostory.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>ČSN 33 2000-7-702 ed.3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 předpisy. Elektrická zařízení. Část 7: Zařízení jednoúčelové a ve zvláštních objektech. Kapitola 702: Elektrická instalace plaveckých bazénů a fontán.</w:t>
      </w:r>
    </w:p>
    <w:p w:rsid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b/>
          <w:sz w:val="20"/>
          <w:szCs w:val="20"/>
        </w:rPr>
        <w:t>ČSN 33 2000-7-703 ed.2</w:t>
      </w:r>
      <w:r w:rsidRPr="00751A2E">
        <w:rPr>
          <w:rFonts w:asciiTheme="minorHAnsi" w:hAnsiTheme="minorHAnsi" w:cstheme="minorHAnsi"/>
          <w:sz w:val="20"/>
          <w:szCs w:val="20"/>
        </w:rPr>
        <w:t xml:space="preserve"> Elektrotechnické předpisy. Elektrická zařízení. Část 7: Zařízení jednoúčelové a ve zvláštních objektech. Kapitola 702: Místnosti se saunovými kamny.</w:t>
      </w:r>
    </w:p>
    <w:p w:rsidR="008F3378" w:rsidRPr="008F3378" w:rsidRDefault="008F3378" w:rsidP="00751A2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ČSN </w:t>
      </w:r>
      <w:proofErr w:type="gramStart"/>
      <w:r>
        <w:rPr>
          <w:rFonts w:asciiTheme="minorHAnsi" w:hAnsiTheme="minorHAnsi" w:cstheme="minorHAnsi"/>
          <w:b/>
          <w:sz w:val="20"/>
          <w:szCs w:val="20"/>
        </w:rPr>
        <w:t xml:space="preserve">33 3051   </w:t>
      </w:r>
      <w:r>
        <w:rPr>
          <w:rFonts w:asciiTheme="minorHAnsi" w:hAnsiTheme="minorHAnsi" w:cstheme="minorHAnsi"/>
          <w:sz w:val="20"/>
          <w:szCs w:val="20"/>
        </w:rPr>
        <w:t>Ochrany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elektrických strojů a rozvodných zařízení</w:t>
      </w:r>
    </w:p>
    <w:p w:rsidR="00751A2E" w:rsidRPr="00751A2E" w:rsidRDefault="00751A2E" w:rsidP="00751A2E">
      <w:pPr>
        <w:rPr>
          <w:rFonts w:asciiTheme="minorHAnsi" w:hAnsiTheme="minorHAnsi" w:cstheme="minorHAnsi"/>
          <w:sz w:val="20"/>
          <w:szCs w:val="20"/>
        </w:rPr>
      </w:pPr>
      <w:r w:rsidRPr="00751A2E">
        <w:rPr>
          <w:rFonts w:asciiTheme="minorHAnsi" w:hAnsiTheme="minorHAnsi" w:cstheme="minorHAnsi"/>
          <w:sz w:val="20"/>
          <w:szCs w:val="20"/>
        </w:rPr>
        <w:t xml:space="preserve">                          </w:t>
      </w:r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Zákon č.22/1997 o technických požadavcích na výrobky a o změně a doplnění některých </w:t>
      </w:r>
      <w:proofErr w:type="gramStart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zákonů,ve</w:t>
      </w:r>
      <w:proofErr w:type="gramEnd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znění zákona</w:t>
      </w:r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č.71/2000Sb</w:t>
      </w:r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NV č.168/1997 ;169/97 ,kterým se stanoví technické požadavky na el.</w:t>
      </w:r>
      <w:r w:rsidR="006108E6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proofErr w:type="gramStart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zařízení</w:t>
      </w:r>
      <w:proofErr w:type="gramEnd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nízkého napětí</w:t>
      </w:r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proofErr w:type="spellStart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lastRenderedPageBreak/>
        <w:t>Vyhl</w:t>
      </w:r>
      <w:proofErr w:type="spellEnd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. 50/78Sb, 98/82 Sb. - o odborné způsobilosti v elektrotechnice</w:t>
      </w:r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Zákon číslo 458/2000Sb. O podmínkách podnikání a výkonu státní správy v energetických odvětvích</w:t>
      </w:r>
    </w:p>
    <w:p w:rsidR="00751A2E" w:rsidRPr="00751A2E" w:rsidRDefault="006108E6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>
        <w:rPr>
          <w:rFonts w:asciiTheme="minorHAnsi" w:eastAsia="ArialMT" w:hAnsiTheme="minorHAnsi" w:cstheme="minorHAnsi"/>
          <w:color w:val="000000"/>
          <w:sz w:val="20"/>
          <w:szCs w:val="20"/>
        </w:rPr>
        <w:t>Zákon číslo 406/2000 Sb. O</w:t>
      </w:r>
      <w:r w:rsidR="00751A2E"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hospodaření s energií</w:t>
      </w:r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ČSN 33 2000-4-</w:t>
      </w:r>
      <w:proofErr w:type="gramStart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482</w:t>
      </w:r>
      <w:proofErr w:type="gramEnd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-</w:t>
      </w:r>
      <w:proofErr w:type="gramStart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ochrana</w:t>
      </w:r>
      <w:proofErr w:type="gramEnd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proti požáru v prostorách se zvláštním rizikem nebo nebezpečím</w:t>
      </w:r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Vyhl.73/2010Sb., 20/79 Sb. - vyhrazená el.</w:t>
      </w:r>
      <w:r w:rsidR="006108E6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proofErr w:type="gramStart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zařízení</w:t>
      </w:r>
      <w:proofErr w:type="gramEnd"/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Zákon číslo 458/2000Sb. O podmínkách podnikání a výkonu státní správy v energetických odvětvích</w:t>
      </w:r>
    </w:p>
    <w:p w:rsidR="00751A2E" w:rsidRPr="00751A2E" w:rsidRDefault="006108E6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>
        <w:rPr>
          <w:rFonts w:asciiTheme="minorHAnsi" w:eastAsia="ArialMT" w:hAnsiTheme="minorHAnsi" w:cstheme="minorHAnsi"/>
          <w:color w:val="000000"/>
          <w:sz w:val="20"/>
          <w:szCs w:val="20"/>
        </w:rPr>
        <w:t>Zákon číslo 406/2000 Sb. O</w:t>
      </w:r>
      <w:r w:rsidR="00751A2E"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hospodaření s energií</w:t>
      </w:r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751A2E">
        <w:rPr>
          <w:rFonts w:asciiTheme="minorHAnsi" w:eastAsia="Wingdings-Regular" w:hAnsiTheme="minorHAnsi" w:cstheme="minorHAnsi"/>
          <w:color w:val="000000"/>
          <w:sz w:val="20"/>
          <w:szCs w:val="20"/>
        </w:rPr>
        <w:t xml:space="preserve"> </w:t>
      </w: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Vyhláška Ministerstva vnitra ze dne 26. srpna 2009 o technických požadavcích z hlediska požadavků požární </w:t>
      </w:r>
      <w:proofErr w:type="gramStart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bezpečnosti</w:t>
      </w:r>
      <w:r w:rsidR="00F85CA3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 </w:t>
      </w: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staveb</w:t>
      </w:r>
      <w:proofErr w:type="gramEnd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– Sbírka zákonů v částce 81 pod č. </w:t>
      </w:r>
      <w:r w:rsidRPr="00751A2E">
        <w:rPr>
          <w:rFonts w:asciiTheme="minorHAnsi" w:eastAsia="ArialMT" w:hAnsiTheme="minorHAnsi" w:cstheme="minorHAnsi"/>
          <w:bCs/>
          <w:color w:val="000000"/>
          <w:sz w:val="20"/>
          <w:szCs w:val="20"/>
        </w:rPr>
        <w:t>268/2009</w:t>
      </w: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, kterou se ruší </w:t>
      </w:r>
      <w:r w:rsidR="00F85CA3">
        <w:rPr>
          <w:rFonts w:asciiTheme="minorHAnsi" w:eastAsia="ArialMT" w:hAnsiTheme="minorHAnsi" w:cstheme="minorHAnsi"/>
          <w:color w:val="000000"/>
          <w:sz w:val="20"/>
          <w:szCs w:val="20"/>
        </w:rPr>
        <w:t>původní vyhláška č. 137/1998 S</w:t>
      </w:r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751A2E">
        <w:rPr>
          <w:rFonts w:asciiTheme="minorHAnsi" w:eastAsia="Wingdings-Regular" w:hAnsiTheme="minorHAnsi" w:cstheme="minorHAnsi"/>
          <w:color w:val="000000"/>
          <w:sz w:val="20"/>
          <w:szCs w:val="20"/>
        </w:rPr>
        <w:t xml:space="preserve"> </w:t>
      </w: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Realizace dle §24 </w:t>
      </w:r>
      <w:proofErr w:type="gramStart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odst.3 zákona</w:t>
      </w:r>
      <w:proofErr w:type="gramEnd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r w:rsidRPr="00751A2E">
        <w:rPr>
          <w:rFonts w:asciiTheme="minorHAnsi" w:eastAsia="ArialMT" w:hAnsiTheme="minorHAnsi" w:cstheme="minorHAnsi"/>
          <w:bCs/>
          <w:color w:val="000000"/>
          <w:sz w:val="20"/>
          <w:szCs w:val="20"/>
        </w:rPr>
        <w:t>133 / 1985 Sb</w:t>
      </w:r>
      <w:r w:rsidRPr="00751A2E">
        <w:rPr>
          <w:rFonts w:asciiTheme="minorHAnsi" w:eastAsia="ArialMT" w:hAnsiTheme="minorHAnsi" w:cstheme="minorHAnsi"/>
          <w:b/>
          <w:bCs/>
          <w:color w:val="000000"/>
          <w:sz w:val="20"/>
          <w:szCs w:val="20"/>
        </w:rPr>
        <w:t xml:space="preserve">. </w:t>
      </w: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o požární ochraně ve znění zákona </w:t>
      </w:r>
      <w:r w:rsidRPr="00751A2E">
        <w:rPr>
          <w:rFonts w:asciiTheme="minorHAnsi" w:eastAsia="ArialMT" w:hAnsiTheme="minorHAnsi" w:cstheme="minorHAnsi"/>
          <w:bCs/>
          <w:color w:val="000000"/>
          <w:sz w:val="20"/>
          <w:szCs w:val="20"/>
        </w:rPr>
        <w:t>186 / 2006 Sb.</w:t>
      </w:r>
      <w:r w:rsidRPr="00751A2E">
        <w:rPr>
          <w:rFonts w:asciiTheme="minorHAnsi" w:eastAsia="ArialMT" w:hAnsiTheme="minorHAnsi" w:cstheme="minorHAnsi"/>
          <w:b/>
          <w:bCs/>
          <w:color w:val="000000"/>
          <w:sz w:val="20"/>
          <w:szCs w:val="20"/>
        </w:rPr>
        <w:t xml:space="preserve"> </w:t>
      </w: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ze dne 29. června 2001 o</w:t>
      </w:r>
      <w:r w:rsidR="00F85CA3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stanovení podmínek požární bezpečnosti a výkonu státního požárního dozoru (vyhláška o požární prevenci) – Sbírka zákonů č.246/2001</w:t>
      </w:r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751A2E">
        <w:rPr>
          <w:rFonts w:asciiTheme="minorHAnsi" w:eastAsia="Wingdings-Regular" w:hAnsiTheme="minorHAnsi" w:cstheme="minorHAnsi"/>
          <w:color w:val="000000"/>
          <w:sz w:val="20"/>
          <w:szCs w:val="20"/>
        </w:rPr>
        <w:t xml:space="preserve"> </w:t>
      </w: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nařízení vlády č.591/2006Sb. o bezpečnosti práce na staveništích</w:t>
      </w:r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751A2E">
        <w:rPr>
          <w:rFonts w:asciiTheme="minorHAnsi" w:eastAsia="Wingdings-Regular" w:hAnsiTheme="minorHAnsi" w:cstheme="minorHAnsi"/>
          <w:color w:val="000000"/>
          <w:sz w:val="20"/>
          <w:szCs w:val="20"/>
        </w:rPr>
        <w:t xml:space="preserve"> </w:t>
      </w: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nařízení vlády č.21/2003Sb. – technické požadavky na osobní ochranné prostředky</w:t>
      </w:r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751A2E">
        <w:rPr>
          <w:rFonts w:asciiTheme="minorHAnsi" w:eastAsia="Wingdings-Regular" w:hAnsiTheme="minorHAnsi" w:cstheme="minorHAnsi"/>
          <w:color w:val="000000"/>
          <w:sz w:val="20"/>
          <w:szCs w:val="20"/>
        </w:rPr>
        <w:t xml:space="preserve"> </w:t>
      </w: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nařízení vlády č.378/2001Sb. – bezpečný provoz používání </w:t>
      </w:r>
      <w:proofErr w:type="gramStart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strojů,technických</w:t>
      </w:r>
      <w:proofErr w:type="gramEnd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zařízení,přístrojů a nářadí</w:t>
      </w:r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color w:val="000000"/>
          <w:sz w:val="20"/>
          <w:szCs w:val="20"/>
        </w:rPr>
      </w:pPr>
      <w:r w:rsidRPr="00751A2E">
        <w:rPr>
          <w:rFonts w:asciiTheme="minorHAnsi" w:eastAsia="Wingdings-Regular" w:hAnsiTheme="minorHAnsi" w:cstheme="minorHAnsi"/>
          <w:color w:val="000000"/>
          <w:sz w:val="20"/>
          <w:szCs w:val="20"/>
        </w:rPr>
        <w:t xml:space="preserve"> </w:t>
      </w:r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ČSN EN 50110-1; ČSN EN 50110-2 : obsluha a práce na el.</w:t>
      </w:r>
      <w:r w:rsidR="006108E6">
        <w:rPr>
          <w:rFonts w:asciiTheme="minorHAnsi" w:eastAsia="ArialMT" w:hAnsiTheme="minorHAnsi" w:cstheme="minorHAnsi"/>
          <w:color w:val="000000"/>
          <w:sz w:val="20"/>
          <w:szCs w:val="20"/>
        </w:rPr>
        <w:t xml:space="preserve"> </w:t>
      </w:r>
      <w:proofErr w:type="gramStart"/>
      <w:r w:rsidRPr="00751A2E">
        <w:rPr>
          <w:rFonts w:asciiTheme="minorHAnsi" w:eastAsia="ArialMT" w:hAnsiTheme="minorHAnsi" w:cstheme="minorHAnsi"/>
          <w:color w:val="000000"/>
          <w:sz w:val="20"/>
          <w:szCs w:val="20"/>
        </w:rPr>
        <w:t>zařízeních</w:t>
      </w:r>
      <w:proofErr w:type="gramEnd"/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bCs/>
          <w:sz w:val="20"/>
          <w:szCs w:val="20"/>
        </w:rPr>
      </w:pPr>
      <w:r w:rsidRPr="00751A2E">
        <w:rPr>
          <w:rFonts w:asciiTheme="minorHAnsi" w:eastAsia="ArialMT" w:hAnsiTheme="minorHAnsi" w:cstheme="minorHAnsi"/>
          <w:bCs/>
          <w:sz w:val="20"/>
          <w:szCs w:val="20"/>
        </w:rPr>
        <w:t>ČSN EN 1838 -světlo a osvětlení – nouzové osvětlení</w:t>
      </w:r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bCs/>
          <w:sz w:val="20"/>
          <w:szCs w:val="20"/>
        </w:rPr>
      </w:pPr>
      <w:r w:rsidRPr="00751A2E">
        <w:rPr>
          <w:rFonts w:asciiTheme="minorHAnsi" w:eastAsia="ArialMT" w:hAnsiTheme="minorHAnsi" w:cstheme="minorHAnsi"/>
          <w:bCs/>
          <w:sz w:val="20"/>
          <w:szCs w:val="20"/>
        </w:rPr>
        <w:t xml:space="preserve">ČSN EN </w:t>
      </w:r>
      <w:proofErr w:type="gramStart"/>
      <w:r w:rsidRPr="00751A2E">
        <w:rPr>
          <w:rFonts w:asciiTheme="minorHAnsi" w:eastAsia="ArialMT" w:hAnsiTheme="minorHAnsi" w:cstheme="minorHAnsi"/>
          <w:bCs/>
          <w:sz w:val="20"/>
          <w:szCs w:val="20"/>
        </w:rPr>
        <w:t>50172-systémy</w:t>
      </w:r>
      <w:proofErr w:type="gramEnd"/>
      <w:r w:rsidRPr="00751A2E">
        <w:rPr>
          <w:rFonts w:asciiTheme="minorHAnsi" w:eastAsia="ArialMT" w:hAnsiTheme="minorHAnsi" w:cstheme="minorHAnsi"/>
          <w:bCs/>
          <w:sz w:val="20"/>
          <w:szCs w:val="20"/>
        </w:rPr>
        <w:t xml:space="preserve"> nouzového únikového osvětlení</w:t>
      </w:r>
    </w:p>
    <w:p w:rsidR="00751A2E" w:rsidRPr="00751A2E" w:rsidRDefault="00751A2E" w:rsidP="00751A2E">
      <w:pPr>
        <w:autoSpaceDE w:val="0"/>
        <w:autoSpaceDN w:val="0"/>
        <w:adjustRightInd w:val="0"/>
        <w:rPr>
          <w:rFonts w:asciiTheme="minorHAnsi" w:eastAsia="ArialMT" w:hAnsiTheme="minorHAnsi" w:cstheme="minorHAnsi"/>
          <w:bCs/>
          <w:sz w:val="20"/>
          <w:szCs w:val="20"/>
        </w:rPr>
      </w:pPr>
      <w:r w:rsidRPr="00751A2E">
        <w:rPr>
          <w:rFonts w:asciiTheme="minorHAnsi" w:eastAsia="ArialMT" w:hAnsiTheme="minorHAnsi" w:cstheme="minorHAnsi"/>
          <w:bCs/>
          <w:sz w:val="20"/>
          <w:szCs w:val="20"/>
        </w:rPr>
        <w:t>ČSN EN 12464-1- světlo a osvětlení-osvětlení pracovních prostorů-část1:vnitřní pracovní prostory</w:t>
      </w:r>
    </w:p>
    <w:p w:rsidR="001D1076" w:rsidRPr="00751A2E" w:rsidRDefault="00751A2E" w:rsidP="00FA70E0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751A2E">
        <w:rPr>
          <w:rFonts w:asciiTheme="minorHAnsi" w:eastAsia="ArialMT" w:hAnsiTheme="minorHAnsi" w:cstheme="minorHAnsi"/>
          <w:bCs/>
          <w:sz w:val="20"/>
          <w:szCs w:val="20"/>
        </w:rPr>
        <w:t xml:space="preserve">Požární </w:t>
      </w:r>
      <w:proofErr w:type="gramStart"/>
      <w:r w:rsidRPr="00751A2E">
        <w:rPr>
          <w:rFonts w:asciiTheme="minorHAnsi" w:eastAsia="ArialMT" w:hAnsiTheme="minorHAnsi" w:cstheme="minorHAnsi"/>
          <w:bCs/>
          <w:sz w:val="20"/>
          <w:szCs w:val="20"/>
        </w:rPr>
        <w:t>bezpečnost : ČSN</w:t>
      </w:r>
      <w:proofErr w:type="gramEnd"/>
      <w:r w:rsidRPr="00751A2E">
        <w:rPr>
          <w:rFonts w:asciiTheme="minorHAnsi" w:eastAsia="ArialMT" w:hAnsiTheme="minorHAnsi" w:cstheme="minorHAnsi"/>
          <w:bCs/>
          <w:sz w:val="20"/>
          <w:szCs w:val="20"/>
        </w:rPr>
        <w:t xml:space="preserve"> 73 08 48</w:t>
      </w:r>
    </w:p>
    <w:sectPr w:rsidR="001D1076" w:rsidRPr="00751A2E" w:rsidSect="00C139A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BCB" w:rsidRDefault="00DD5BCB" w:rsidP="00575605">
      <w:r>
        <w:separator/>
      </w:r>
    </w:p>
  </w:endnote>
  <w:endnote w:type="continuationSeparator" w:id="0">
    <w:p w:rsidR="00DD5BCB" w:rsidRDefault="00DD5BCB" w:rsidP="00575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70028"/>
      <w:docPartObj>
        <w:docPartGallery w:val="Page Numbers (Bottom of Page)"/>
        <w:docPartUnique/>
      </w:docPartObj>
    </w:sdtPr>
    <w:sdtContent>
      <w:p w:rsidR="00DD5BCB" w:rsidRPr="00630786" w:rsidRDefault="00DD5BCB" w:rsidP="00630786">
        <w:pPr>
          <w:pStyle w:val="Zpat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051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style="mso-next-textbox:#_x0000_s2051" inset=",0,,0">
                <w:txbxContent>
                  <w:p w:rsidR="00DD5BCB" w:rsidRDefault="00DD5BCB">
                    <w:pPr>
                      <w:jc w:val="center"/>
                    </w:pPr>
                    <w:fldSimple w:instr=" PAGE    \* MERGEFORMAT ">
                      <w:r w:rsidR="004236E7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0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BCB" w:rsidRDefault="00DD5BCB" w:rsidP="00575605">
      <w:r>
        <w:separator/>
      </w:r>
    </w:p>
  </w:footnote>
  <w:footnote w:type="continuationSeparator" w:id="0">
    <w:p w:rsidR="00DD5BCB" w:rsidRDefault="00DD5BCB" w:rsidP="005756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CB" w:rsidRPr="00E701C8" w:rsidRDefault="00DD5BCB" w:rsidP="00E94C2A">
    <w:pPr>
      <w:pStyle w:val="Zhlav"/>
      <w:jc w:val="center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Rekonstrukce elektroinstalace budovy OU </w:t>
    </w:r>
    <w:proofErr w:type="spellStart"/>
    <w:r>
      <w:rPr>
        <w:rFonts w:ascii="Calibri" w:hAnsi="Calibri"/>
        <w:sz w:val="20"/>
        <w:szCs w:val="20"/>
      </w:rPr>
      <w:t>Cvrčovice</w:t>
    </w:r>
    <w:proofErr w:type="spellEnd"/>
    <w:r>
      <w:rPr>
        <w:rFonts w:ascii="Calibri" w:hAnsi="Calibri"/>
        <w:sz w:val="20"/>
        <w:szCs w:val="20"/>
      </w:rPr>
      <w:t xml:space="preserve">. </w:t>
    </w:r>
  </w:p>
  <w:p w:rsidR="00DD5BCB" w:rsidRDefault="00DD5BCB" w:rsidP="002F172A">
    <w:pPr>
      <w:pStyle w:val="Zhlav"/>
      <w:jc w:val="center"/>
    </w:pPr>
    <w:r>
      <w:rPr>
        <w:noProof/>
      </w:rPr>
      <w:drawing>
        <wp:inline distT="0" distB="0" distL="0" distR="0">
          <wp:extent cx="5743575" cy="142875"/>
          <wp:effectExtent l="19050" t="0" r="9525" b="0"/>
          <wp:docPr id="1" name="obrázek 2" descr="pas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ase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142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450DBC8"/>
    <w:lvl w:ilvl="0">
      <w:numFmt w:val="decimal"/>
      <w:lvlText w:val="*"/>
      <w:lvlJc w:val="left"/>
    </w:lvl>
  </w:abstractNum>
  <w:abstractNum w:abstractNumId="1">
    <w:nsid w:val="01AB366F"/>
    <w:multiLevelType w:val="hybridMultilevel"/>
    <w:tmpl w:val="02802E40"/>
    <w:lvl w:ilvl="0" w:tplc="B544A39C">
      <w:start w:val="2"/>
      <w:numFmt w:val="bullet"/>
      <w:lvlText w:val=""/>
      <w:lvlJc w:val="left"/>
      <w:pPr>
        <w:ind w:left="1230" w:hanging="360"/>
      </w:pPr>
      <w:rPr>
        <w:rFonts w:ascii="Symbol" w:eastAsia="Times New Roman" w:hAnsi="Symbol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0DC73FF7"/>
    <w:multiLevelType w:val="hybridMultilevel"/>
    <w:tmpl w:val="9BD8526C"/>
    <w:lvl w:ilvl="0" w:tplc="8A380CAE">
      <w:start w:val="1"/>
      <w:numFmt w:val="upperLetter"/>
      <w:lvlText w:val="%1."/>
      <w:lvlJc w:val="left"/>
      <w:pPr>
        <w:ind w:left="1920" w:hanging="360"/>
      </w:pPr>
      <w:rPr>
        <w:rFonts w:ascii="Calibri" w:eastAsia="Calibri" w:hAnsi="Calibri" w:cs="Times New Roman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0CE5A04"/>
    <w:multiLevelType w:val="hybridMultilevel"/>
    <w:tmpl w:val="A896F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F21CA"/>
    <w:multiLevelType w:val="hybridMultilevel"/>
    <w:tmpl w:val="2B7226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7587C"/>
    <w:multiLevelType w:val="hybridMultilevel"/>
    <w:tmpl w:val="5D8E6C8E"/>
    <w:lvl w:ilvl="0" w:tplc="3A2CF5C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885007"/>
    <w:multiLevelType w:val="hybridMultilevel"/>
    <w:tmpl w:val="00A04792"/>
    <w:lvl w:ilvl="0" w:tplc="61429C6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6EA82"/>
    <w:multiLevelType w:val="multilevel"/>
    <w:tmpl w:val="5896090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8">
    <w:nsid w:val="1ACDE851"/>
    <w:multiLevelType w:val="multilevel"/>
    <w:tmpl w:val="5DFF054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9">
    <w:nsid w:val="1E025D1F"/>
    <w:multiLevelType w:val="multilevel"/>
    <w:tmpl w:val="8C4825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10">
    <w:nsid w:val="1E486FDD"/>
    <w:multiLevelType w:val="hybridMultilevel"/>
    <w:tmpl w:val="F020A0D6"/>
    <w:lvl w:ilvl="0" w:tplc="93D83E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F217957"/>
    <w:multiLevelType w:val="hybridMultilevel"/>
    <w:tmpl w:val="E38868EE"/>
    <w:lvl w:ilvl="0" w:tplc="13FE340A">
      <w:numFmt w:val="bullet"/>
      <w:lvlText w:val="-"/>
      <w:lvlJc w:val="left"/>
      <w:pPr>
        <w:ind w:left="3288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12">
    <w:nsid w:val="209A57BE"/>
    <w:multiLevelType w:val="multilevel"/>
    <w:tmpl w:val="06CEF325"/>
    <w:lvl w:ilvl="0">
      <w:numFmt w:val="bullet"/>
      <w:lvlText w:val="-"/>
      <w:lvlJc w:val="left"/>
      <w:pPr>
        <w:tabs>
          <w:tab w:val="num" w:pos="363"/>
        </w:tabs>
        <w:ind w:left="363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/>
        <w:sz w:val="24"/>
      </w:rPr>
    </w:lvl>
  </w:abstractNum>
  <w:abstractNum w:abstractNumId="13">
    <w:nsid w:val="28877B20"/>
    <w:multiLevelType w:val="hybridMultilevel"/>
    <w:tmpl w:val="88A6D7EA"/>
    <w:lvl w:ilvl="0" w:tplc="EB8E52A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F1860"/>
    <w:multiLevelType w:val="hybridMultilevel"/>
    <w:tmpl w:val="BECAEEE0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9826AC"/>
    <w:multiLevelType w:val="hybridMultilevel"/>
    <w:tmpl w:val="51209004"/>
    <w:lvl w:ilvl="0" w:tplc="7E46A4C2">
      <w:start w:val="4"/>
      <w:numFmt w:val="bullet"/>
      <w:lvlText w:val=""/>
      <w:lvlJc w:val="left"/>
      <w:pPr>
        <w:ind w:left="786" w:hanging="360"/>
      </w:pPr>
      <w:rPr>
        <w:rFonts w:ascii="Wingdings" w:eastAsia="Calibri" w:hAnsi="Wingdings" w:cs="Wingdings" w:hint="default"/>
        <w:sz w:val="22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31D90052"/>
    <w:multiLevelType w:val="hybridMultilevel"/>
    <w:tmpl w:val="9996A11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516A30"/>
    <w:multiLevelType w:val="hybridMultilevel"/>
    <w:tmpl w:val="698C83F2"/>
    <w:lvl w:ilvl="0" w:tplc="EB8E52A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614C6"/>
    <w:multiLevelType w:val="hybridMultilevel"/>
    <w:tmpl w:val="D4F2FFB6"/>
    <w:lvl w:ilvl="0" w:tplc="58BA472C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10" w:hanging="360"/>
      </w:pPr>
    </w:lvl>
    <w:lvl w:ilvl="2" w:tplc="0405001B" w:tentative="1">
      <w:start w:val="1"/>
      <w:numFmt w:val="lowerRoman"/>
      <w:lvlText w:val="%3."/>
      <w:lvlJc w:val="right"/>
      <w:pPr>
        <w:ind w:left="3930" w:hanging="180"/>
      </w:pPr>
    </w:lvl>
    <w:lvl w:ilvl="3" w:tplc="0405000F" w:tentative="1">
      <w:start w:val="1"/>
      <w:numFmt w:val="decimal"/>
      <w:lvlText w:val="%4."/>
      <w:lvlJc w:val="left"/>
      <w:pPr>
        <w:ind w:left="4650" w:hanging="360"/>
      </w:pPr>
    </w:lvl>
    <w:lvl w:ilvl="4" w:tplc="04050019" w:tentative="1">
      <w:start w:val="1"/>
      <w:numFmt w:val="lowerLetter"/>
      <w:lvlText w:val="%5."/>
      <w:lvlJc w:val="left"/>
      <w:pPr>
        <w:ind w:left="5370" w:hanging="360"/>
      </w:pPr>
    </w:lvl>
    <w:lvl w:ilvl="5" w:tplc="0405001B" w:tentative="1">
      <w:start w:val="1"/>
      <w:numFmt w:val="lowerRoman"/>
      <w:lvlText w:val="%6."/>
      <w:lvlJc w:val="right"/>
      <w:pPr>
        <w:ind w:left="6090" w:hanging="180"/>
      </w:pPr>
    </w:lvl>
    <w:lvl w:ilvl="6" w:tplc="0405000F" w:tentative="1">
      <w:start w:val="1"/>
      <w:numFmt w:val="decimal"/>
      <w:lvlText w:val="%7."/>
      <w:lvlJc w:val="left"/>
      <w:pPr>
        <w:ind w:left="6810" w:hanging="360"/>
      </w:pPr>
    </w:lvl>
    <w:lvl w:ilvl="7" w:tplc="04050019" w:tentative="1">
      <w:start w:val="1"/>
      <w:numFmt w:val="lowerLetter"/>
      <w:lvlText w:val="%8."/>
      <w:lvlJc w:val="left"/>
      <w:pPr>
        <w:ind w:left="7530" w:hanging="360"/>
      </w:pPr>
    </w:lvl>
    <w:lvl w:ilvl="8" w:tplc="0405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9">
    <w:nsid w:val="44D573CD"/>
    <w:multiLevelType w:val="hybridMultilevel"/>
    <w:tmpl w:val="915C1B86"/>
    <w:lvl w:ilvl="0" w:tplc="0B121784">
      <w:numFmt w:val="bullet"/>
      <w:lvlText w:val="-"/>
      <w:lvlJc w:val="left"/>
      <w:pPr>
        <w:ind w:left="927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46450F6D"/>
    <w:multiLevelType w:val="multilevel"/>
    <w:tmpl w:val="E1341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>
    <w:nsid w:val="48E41994"/>
    <w:multiLevelType w:val="hybridMultilevel"/>
    <w:tmpl w:val="A81496EC"/>
    <w:lvl w:ilvl="0" w:tplc="EB8E52A8">
      <w:start w:val="1"/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  <w:b w:val="0"/>
        <w:sz w:val="22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48EB2BC2"/>
    <w:multiLevelType w:val="hybridMultilevel"/>
    <w:tmpl w:val="C5864F9A"/>
    <w:lvl w:ilvl="0" w:tplc="118C8C16">
      <w:start w:val="1"/>
      <w:numFmt w:val="decimal"/>
      <w:lvlText w:val="%1."/>
      <w:lvlJc w:val="left"/>
      <w:pPr>
        <w:ind w:left="285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570" w:hanging="360"/>
      </w:pPr>
    </w:lvl>
    <w:lvl w:ilvl="2" w:tplc="0405001B" w:tentative="1">
      <w:start w:val="1"/>
      <w:numFmt w:val="lowerRoman"/>
      <w:lvlText w:val="%3."/>
      <w:lvlJc w:val="right"/>
      <w:pPr>
        <w:ind w:left="4290" w:hanging="180"/>
      </w:pPr>
    </w:lvl>
    <w:lvl w:ilvl="3" w:tplc="0405000F" w:tentative="1">
      <w:start w:val="1"/>
      <w:numFmt w:val="decimal"/>
      <w:lvlText w:val="%4."/>
      <w:lvlJc w:val="left"/>
      <w:pPr>
        <w:ind w:left="5010" w:hanging="360"/>
      </w:pPr>
    </w:lvl>
    <w:lvl w:ilvl="4" w:tplc="04050019" w:tentative="1">
      <w:start w:val="1"/>
      <w:numFmt w:val="lowerLetter"/>
      <w:lvlText w:val="%5."/>
      <w:lvlJc w:val="left"/>
      <w:pPr>
        <w:ind w:left="5730" w:hanging="360"/>
      </w:pPr>
    </w:lvl>
    <w:lvl w:ilvl="5" w:tplc="0405001B" w:tentative="1">
      <w:start w:val="1"/>
      <w:numFmt w:val="lowerRoman"/>
      <w:lvlText w:val="%6."/>
      <w:lvlJc w:val="right"/>
      <w:pPr>
        <w:ind w:left="6450" w:hanging="180"/>
      </w:pPr>
    </w:lvl>
    <w:lvl w:ilvl="6" w:tplc="0405000F" w:tentative="1">
      <w:start w:val="1"/>
      <w:numFmt w:val="decimal"/>
      <w:lvlText w:val="%7."/>
      <w:lvlJc w:val="left"/>
      <w:pPr>
        <w:ind w:left="7170" w:hanging="360"/>
      </w:pPr>
    </w:lvl>
    <w:lvl w:ilvl="7" w:tplc="04050019" w:tentative="1">
      <w:start w:val="1"/>
      <w:numFmt w:val="lowerLetter"/>
      <w:lvlText w:val="%8."/>
      <w:lvlJc w:val="left"/>
      <w:pPr>
        <w:ind w:left="7890" w:hanging="360"/>
      </w:pPr>
    </w:lvl>
    <w:lvl w:ilvl="8" w:tplc="040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23">
    <w:nsid w:val="4CD253A6"/>
    <w:multiLevelType w:val="hybridMultilevel"/>
    <w:tmpl w:val="7BD62C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696AB0"/>
    <w:multiLevelType w:val="hybridMultilevel"/>
    <w:tmpl w:val="C8C6FCFA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2C51C16"/>
    <w:multiLevelType w:val="multilevel"/>
    <w:tmpl w:val="C8120D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40" w:hanging="1440"/>
      </w:pPr>
      <w:rPr>
        <w:rFonts w:hint="default"/>
      </w:rPr>
    </w:lvl>
  </w:abstractNum>
  <w:abstractNum w:abstractNumId="26">
    <w:nsid w:val="5554A0CD"/>
    <w:multiLevelType w:val="multilevel"/>
    <w:tmpl w:val="AF5CE7E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7">
    <w:nsid w:val="55DC223F"/>
    <w:multiLevelType w:val="hybridMultilevel"/>
    <w:tmpl w:val="56FA3F9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414039"/>
    <w:multiLevelType w:val="hybridMultilevel"/>
    <w:tmpl w:val="D1E6F36E"/>
    <w:lvl w:ilvl="0" w:tplc="788E68B2">
      <w:numFmt w:val="bullet"/>
      <w:lvlText w:val="-"/>
      <w:lvlJc w:val="left"/>
      <w:pPr>
        <w:ind w:left="3198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8" w:hanging="360"/>
      </w:pPr>
      <w:rPr>
        <w:rFonts w:ascii="Wingdings" w:hAnsi="Wingdings" w:hint="default"/>
      </w:rPr>
    </w:lvl>
  </w:abstractNum>
  <w:abstractNum w:abstractNumId="29">
    <w:nsid w:val="6AB441B8"/>
    <w:multiLevelType w:val="hybridMultilevel"/>
    <w:tmpl w:val="B23C1418"/>
    <w:lvl w:ilvl="0" w:tplc="6D86511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AC60362"/>
    <w:multiLevelType w:val="hybridMultilevel"/>
    <w:tmpl w:val="21AC231E"/>
    <w:lvl w:ilvl="0" w:tplc="04220536">
      <w:numFmt w:val="bullet"/>
      <w:lvlText w:val="-"/>
      <w:lvlJc w:val="left"/>
      <w:pPr>
        <w:ind w:left="249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31">
    <w:nsid w:val="6F13695B"/>
    <w:multiLevelType w:val="hybridMultilevel"/>
    <w:tmpl w:val="8108B7EE"/>
    <w:lvl w:ilvl="0" w:tplc="ED52E80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>
    <w:nsid w:val="6F987AB5"/>
    <w:multiLevelType w:val="hybridMultilevel"/>
    <w:tmpl w:val="91D62DB2"/>
    <w:lvl w:ilvl="0" w:tplc="EB8E52A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4D3F46"/>
    <w:multiLevelType w:val="hybridMultilevel"/>
    <w:tmpl w:val="6928854E"/>
    <w:lvl w:ilvl="0" w:tplc="FB02195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8066FA"/>
    <w:multiLevelType w:val="hybridMultilevel"/>
    <w:tmpl w:val="3E0CA0F2"/>
    <w:lvl w:ilvl="0" w:tplc="120A6FF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7038B0"/>
    <w:multiLevelType w:val="hybridMultilevel"/>
    <w:tmpl w:val="2872257E"/>
    <w:lvl w:ilvl="0" w:tplc="C31CC49C">
      <w:start w:val="691"/>
      <w:numFmt w:val="bullet"/>
      <w:lvlText w:val="-"/>
      <w:lvlJc w:val="left"/>
      <w:pPr>
        <w:ind w:left="145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36">
    <w:nsid w:val="79D07DE6"/>
    <w:multiLevelType w:val="hybridMultilevel"/>
    <w:tmpl w:val="38547124"/>
    <w:lvl w:ilvl="0" w:tplc="F6585266">
      <w:start w:val="1"/>
      <w:numFmt w:val="upperLetter"/>
      <w:lvlText w:val="%1."/>
      <w:lvlJc w:val="left"/>
      <w:pPr>
        <w:ind w:left="2445" w:hanging="360"/>
      </w:pPr>
      <w:rPr>
        <w:rFonts w:ascii="Calibri" w:eastAsia="Calibri" w:hAnsi="Calibri" w:cs="Times New Roman"/>
      </w:rPr>
    </w:lvl>
    <w:lvl w:ilvl="1" w:tplc="04050019" w:tentative="1">
      <w:start w:val="1"/>
      <w:numFmt w:val="lowerLetter"/>
      <w:lvlText w:val="%2."/>
      <w:lvlJc w:val="left"/>
      <w:pPr>
        <w:ind w:left="3165" w:hanging="360"/>
      </w:pPr>
    </w:lvl>
    <w:lvl w:ilvl="2" w:tplc="0405001B" w:tentative="1">
      <w:start w:val="1"/>
      <w:numFmt w:val="lowerRoman"/>
      <w:lvlText w:val="%3."/>
      <w:lvlJc w:val="right"/>
      <w:pPr>
        <w:ind w:left="3885" w:hanging="180"/>
      </w:pPr>
    </w:lvl>
    <w:lvl w:ilvl="3" w:tplc="0405000F" w:tentative="1">
      <w:start w:val="1"/>
      <w:numFmt w:val="decimal"/>
      <w:lvlText w:val="%4."/>
      <w:lvlJc w:val="left"/>
      <w:pPr>
        <w:ind w:left="4605" w:hanging="360"/>
      </w:pPr>
    </w:lvl>
    <w:lvl w:ilvl="4" w:tplc="04050019" w:tentative="1">
      <w:start w:val="1"/>
      <w:numFmt w:val="lowerLetter"/>
      <w:lvlText w:val="%5."/>
      <w:lvlJc w:val="left"/>
      <w:pPr>
        <w:ind w:left="5325" w:hanging="360"/>
      </w:pPr>
    </w:lvl>
    <w:lvl w:ilvl="5" w:tplc="0405001B" w:tentative="1">
      <w:start w:val="1"/>
      <w:numFmt w:val="lowerRoman"/>
      <w:lvlText w:val="%6."/>
      <w:lvlJc w:val="right"/>
      <w:pPr>
        <w:ind w:left="6045" w:hanging="180"/>
      </w:pPr>
    </w:lvl>
    <w:lvl w:ilvl="6" w:tplc="0405000F" w:tentative="1">
      <w:start w:val="1"/>
      <w:numFmt w:val="decimal"/>
      <w:lvlText w:val="%7."/>
      <w:lvlJc w:val="left"/>
      <w:pPr>
        <w:ind w:left="6765" w:hanging="360"/>
      </w:pPr>
    </w:lvl>
    <w:lvl w:ilvl="7" w:tplc="04050019" w:tentative="1">
      <w:start w:val="1"/>
      <w:numFmt w:val="lowerLetter"/>
      <w:lvlText w:val="%8."/>
      <w:lvlJc w:val="left"/>
      <w:pPr>
        <w:ind w:left="7485" w:hanging="360"/>
      </w:pPr>
    </w:lvl>
    <w:lvl w:ilvl="8" w:tplc="0405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37">
    <w:nsid w:val="7AEE43B7"/>
    <w:multiLevelType w:val="hybridMultilevel"/>
    <w:tmpl w:val="93F809BC"/>
    <w:lvl w:ilvl="0" w:tplc="77C2AC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DE0611"/>
    <w:multiLevelType w:val="hybridMultilevel"/>
    <w:tmpl w:val="B56ED166"/>
    <w:lvl w:ilvl="0" w:tplc="2F6498D8">
      <w:start w:val="1"/>
      <w:numFmt w:val="bullet"/>
      <w:pStyle w:val="tvereek-odrk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7A713C"/>
    <w:multiLevelType w:val="hybridMultilevel"/>
    <w:tmpl w:val="F06AC6E2"/>
    <w:lvl w:ilvl="0" w:tplc="B0B81F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5"/>
  </w:num>
  <w:num w:numId="2">
    <w:abstractNumId w:val="25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"/>
        <w:legacy w:legacy="1" w:legacySpace="0" w:legacyIndent="57"/>
        <w:lvlJc w:val="left"/>
        <w:pPr>
          <w:ind w:left="57" w:hanging="57"/>
        </w:pPr>
        <w:rPr>
          <w:rFonts w:ascii="Symbol" w:hAnsi="Symbol" w:hint="default"/>
        </w:rPr>
      </w:lvl>
    </w:lvlOverride>
  </w:num>
  <w:num w:numId="5">
    <w:abstractNumId w:val="38"/>
  </w:num>
  <w:num w:numId="6">
    <w:abstractNumId w:val="12"/>
  </w:num>
  <w:num w:numId="7">
    <w:abstractNumId w:val="8"/>
  </w:num>
  <w:num w:numId="8">
    <w:abstractNumId w:val="7"/>
  </w:num>
  <w:num w:numId="9">
    <w:abstractNumId w:val="26"/>
  </w:num>
  <w:num w:numId="10">
    <w:abstractNumId w:val="27"/>
  </w:num>
  <w:num w:numId="11">
    <w:abstractNumId w:val="9"/>
  </w:num>
  <w:num w:numId="12">
    <w:abstractNumId w:val="4"/>
  </w:num>
  <w:num w:numId="13">
    <w:abstractNumId w:val="3"/>
  </w:num>
  <w:num w:numId="14">
    <w:abstractNumId w:val="20"/>
  </w:num>
  <w:num w:numId="15">
    <w:abstractNumId w:val="6"/>
  </w:num>
  <w:num w:numId="16">
    <w:abstractNumId w:val="33"/>
  </w:num>
  <w:num w:numId="17">
    <w:abstractNumId w:val="17"/>
  </w:num>
  <w:num w:numId="18">
    <w:abstractNumId w:val="21"/>
  </w:num>
  <w:num w:numId="19">
    <w:abstractNumId w:val="32"/>
  </w:num>
  <w:num w:numId="20">
    <w:abstractNumId w:val="13"/>
  </w:num>
  <w:num w:numId="21">
    <w:abstractNumId w:val="10"/>
  </w:num>
  <w:num w:numId="22">
    <w:abstractNumId w:val="39"/>
  </w:num>
  <w:num w:numId="23">
    <w:abstractNumId w:val="19"/>
  </w:num>
  <w:num w:numId="24">
    <w:abstractNumId w:val="34"/>
  </w:num>
  <w:num w:numId="25">
    <w:abstractNumId w:val="37"/>
  </w:num>
  <w:num w:numId="26">
    <w:abstractNumId w:val="30"/>
  </w:num>
  <w:num w:numId="27">
    <w:abstractNumId w:val="23"/>
  </w:num>
  <w:num w:numId="28">
    <w:abstractNumId w:val="29"/>
  </w:num>
  <w:num w:numId="29">
    <w:abstractNumId w:val="31"/>
  </w:num>
  <w:num w:numId="30">
    <w:abstractNumId w:val="5"/>
  </w:num>
  <w:num w:numId="31">
    <w:abstractNumId w:val="14"/>
  </w:num>
  <w:num w:numId="32">
    <w:abstractNumId w:val="36"/>
  </w:num>
  <w:num w:numId="33">
    <w:abstractNumId w:val="2"/>
  </w:num>
  <w:num w:numId="34">
    <w:abstractNumId w:val="24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6">
    <w:abstractNumId w:val="16"/>
  </w:num>
  <w:num w:numId="37">
    <w:abstractNumId w:val="18"/>
  </w:num>
  <w:num w:numId="38">
    <w:abstractNumId w:val="22"/>
  </w:num>
  <w:num w:numId="39">
    <w:abstractNumId w:val="15"/>
  </w:num>
  <w:num w:numId="40">
    <w:abstractNumId w:val="11"/>
  </w:num>
  <w:num w:numId="41">
    <w:abstractNumId w:val="2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07030"/>
    <w:rsid w:val="000008A7"/>
    <w:rsid w:val="000029D8"/>
    <w:rsid w:val="00004748"/>
    <w:rsid w:val="00004DD0"/>
    <w:rsid w:val="00005AC2"/>
    <w:rsid w:val="00011D93"/>
    <w:rsid w:val="00014718"/>
    <w:rsid w:val="000200E7"/>
    <w:rsid w:val="0002047C"/>
    <w:rsid w:val="00020A30"/>
    <w:rsid w:val="00020A4D"/>
    <w:rsid w:val="00021238"/>
    <w:rsid w:val="00022E4D"/>
    <w:rsid w:val="000234CC"/>
    <w:rsid w:val="00030289"/>
    <w:rsid w:val="00030B3B"/>
    <w:rsid w:val="00031634"/>
    <w:rsid w:val="00032298"/>
    <w:rsid w:val="00032929"/>
    <w:rsid w:val="00042F34"/>
    <w:rsid w:val="00047011"/>
    <w:rsid w:val="00051082"/>
    <w:rsid w:val="000510E8"/>
    <w:rsid w:val="00052B98"/>
    <w:rsid w:val="00054F82"/>
    <w:rsid w:val="00055AFC"/>
    <w:rsid w:val="00055D0E"/>
    <w:rsid w:val="000677ED"/>
    <w:rsid w:val="0007076F"/>
    <w:rsid w:val="00070F11"/>
    <w:rsid w:val="00071C12"/>
    <w:rsid w:val="00073317"/>
    <w:rsid w:val="00074CB8"/>
    <w:rsid w:val="00075695"/>
    <w:rsid w:val="0007660E"/>
    <w:rsid w:val="0008312B"/>
    <w:rsid w:val="0008373D"/>
    <w:rsid w:val="000866E8"/>
    <w:rsid w:val="000902FC"/>
    <w:rsid w:val="00090540"/>
    <w:rsid w:val="000917F5"/>
    <w:rsid w:val="00091E89"/>
    <w:rsid w:val="00092960"/>
    <w:rsid w:val="00093F6B"/>
    <w:rsid w:val="000A01A9"/>
    <w:rsid w:val="000A049F"/>
    <w:rsid w:val="000A459E"/>
    <w:rsid w:val="000A743E"/>
    <w:rsid w:val="000B0590"/>
    <w:rsid w:val="000C2B46"/>
    <w:rsid w:val="000C5FE8"/>
    <w:rsid w:val="000C666B"/>
    <w:rsid w:val="000C7E04"/>
    <w:rsid w:val="000D32BB"/>
    <w:rsid w:val="000D5DB6"/>
    <w:rsid w:val="000D659B"/>
    <w:rsid w:val="000E0CD9"/>
    <w:rsid w:val="000E12F9"/>
    <w:rsid w:val="000E222E"/>
    <w:rsid w:val="000E248C"/>
    <w:rsid w:val="000E4756"/>
    <w:rsid w:val="000E674E"/>
    <w:rsid w:val="000E6C3D"/>
    <w:rsid w:val="000F244E"/>
    <w:rsid w:val="000F2904"/>
    <w:rsid w:val="00103384"/>
    <w:rsid w:val="00104DF1"/>
    <w:rsid w:val="0011703B"/>
    <w:rsid w:val="00117648"/>
    <w:rsid w:val="00122273"/>
    <w:rsid w:val="00123377"/>
    <w:rsid w:val="0012662A"/>
    <w:rsid w:val="001314A9"/>
    <w:rsid w:val="00134817"/>
    <w:rsid w:val="00135960"/>
    <w:rsid w:val="001359B7"/>
    <w:rsid w:val="001405F6"/>
    <w:rsid w:val="00141C96"/>
    <w:rsid w:val="0014326E"/>
    <w:rsid w:val="001468C9"/>
    <w:rsid w:val="00146D44"/>
    <w:rsid w:val="00147A09"/>
    <w:rsid w:val="00154CBB"/>
    <w:rsid w:val="00155313"/>
    <w:rsid w:val="00160940"/>
    <w:rsid w:val="00162217"/>
    <w:rsid w:val="0016451C"/>
    <w:rsid w:val="00167EDC"/>
    <w:rsid w:val="00173229"/>
    <w:rsid w:val="0017677D"/>
    <w:rsid w:val="001774AC"/>
    <w:rsid w:val="00180CFC"/>
    <w:rsid w:val="00181BC9"/>
    <w:rsid w:val="00182CDB"/>
    <w:rsid w:val="001831D4"/>
    <w:rsid w:val="0018658F"/>
    <w:rsid w:val="0019508F"/>
    <w:rsid w:val="001953D2"/>
    <w:rsid w:val="00196434"/>
    <w:rsid w:val="00196DE0"/>
    <w:rsid w:val="0019756C"/>
    <w:rsid w:val="001A037C"/>
    <w:rsid w:val="001A2F44"/>
    <w:rsid w:val="001A3910"/>
    <w:rsid w:val="001A3949"/>
    <w:rsid w:val="001A4FB9"/>
    <w:rsid w:val="001A5541"/>
    <w:rsid w:val="001A688E"/>
    <w:rsid w:val="001A7C69"/>
    <w:rsid w:val="001B1437"/>
    <w:rsid w:val="001B3817"/>
    <w:rsid w:val="001B534C"/>
    <w:rsid w:val="001B666B"/>
    <w:rsid w:val="001B797D"/>
    <w:rsid w:val="001C2254"/>
    <w:rsid w:val="001C3A33"/>
    <w:rsid w:val="001C64E1"/>
    <w:rsid w:val="001C696D"/>
    <w:rsid w:val="001C6CC0"/>
    <w:rsid w:val="001C745D"/>
    <w:rsid w:val="001C7C9D"/>
    <w:rsid w:val="001C7DAB"/>
    <w:rsid w:val="001D1076"/>
    <w:rsid w:val="001D2712"/>
    <w:rsid w:val="001D7C92"/>
    <w:rsid w:val="001E1BF0"/>
    <w:rsid w:val="001E1FDB"/>
    <w:rsid w:val="001E77CB"/>
    <w:rsid w:val="001F4278"/>
    <w:rsid w:val="001F7400"/>
    <w:rsid w:val="00200F28"/>
    <w:rsid w:val="002051B4"/>
    <w:rsid w:val="00205F18"/>
    <w:rsid w:val="00207984"/>
    <w:rsid w:val="00212D53"/>
    <w:rsid w:val="00214670"/>
    <w:rsid w:val="002204F7"/>
    <w:rsid w:val="002207D7"/>
    <w:rsid w:val="00221E27"/>
    <w:rsid w:val="002227D0"/>
    <w:rsid w:val="0022499D"/>
    <w:rsid w:val="00224ED3"/>
    <w:rsid w:val="00227748"/>
    <w:rsid w:val="00233FFB"/>
    <w:rsid w:val="00236619"/>
    <w:rsid w:val="00242ED9"/>
    <w:rsid w:val="00245568"/>
    <w:rsid w:val="00245F9A"/>
    <w:rsid w:val="00246DAE"/>
    <w:rsid w:val="0025493B"/>
    <w:rsid w:val="002554AC"/>
    <w:rsid w:val="002561BA"/>
    <w:rsid w:val="002577C4"/>
    <w:rsid w:val="00264475"/>
    <w:rsid w:val="00264F9C"/>
    <w:rsid w:val="00266871"/>
    <w:rsid w:val="00267130"/>
    <w:rsid w:val="00267BCF"/>
    <w:rsid w:val="002700E3"/>
    <w:rsid w:val="00270F0C"/>
    <w:rsid w:val="0027100B"/>
    <w:rsid w:val="00274D73"/>
    <w:rsid w:val="00281BEF"/>
    <w:rsid w:val="00283014"/>
    <w:rsid w:val="00284D7C"/>
    <w:rsid w:val="00286AE4"/>
    <w:rsid w:val="00286EA8"/>
    <w:rsid w:val="00293A2C"/>
    <w:rsid w:val="00295068"/>
    <w:rsid w:val="0029528A"/>
    <w:rsid w:val="002959B5"/>
    <w:rsid w:val="00296EDC"/>
    <w:rsid w:val="00297013"/>
    <w:rsid w:val="002A014C"/>
    <w:rsid w:val="002B0280"/>
    <w:rsid w:val="002B0696"/>
    <w:rsid w:val="002B49F6"/>
    <w:rsid w:val="002B7239"/>
    <w:rsid w:val="002C00C6"/>
    <w:rsid w:val="002C105B"/>
    <w:rsid w:val="002C24BF"/>
    <w:rsid w:val="002C5492"/>
    <w:rsid w:val="002C62C7"/>
    <w:rsid w:val="002C637E"/>
    <w:rsid w:val="002D6B94"/>
    <w:rsid w:val="002D6F27"/>
    <w:rsid w:val="002D7F69"/>
    <w:rsid w:val="002E28BE"/>
    <w:rsid w:val="002E2FEA"/>
    <w:rsid w:val="002E419E"/>
    <w:rsid w:val="002E4D8B"/>
    <w:rsid w:val="002F1363"/>
    <w:rsid w:val="002F172A"/>
    <w:rsid w:val="002F1DCA"/>
    <w:rsid w:val="002F36BA"/>
    <w:rsid w:val="002F42CF"/>
    <w:rsid w:val="002F5041"/>
    <w:rsid w:val="002F5BBB"/>
    <w:rsid w:val="002F68E0"/>
    <w:rsid w:val="002F6FB4"/>
    <w:rsid w:val="002F748E"/>
    <w:rsid w:val="00307E69"/>
    <w:rsid w:val="00312A5C"/>
    <w:rsid w:val="00314B22"/>
    <w:rsid w:val="00314FB7"/>
    <w:rsid w:val="0031516C"/>
    <w:rsid w:val="00320475"/>
    <w:rsid w:val="0032050A"/>
    <w:rsid w:val="003211A2"/>
    <w:rsid w:val="00322AA8"/>
    <w:rsid w:val="00323B37"/>
    <w:rsid w:val="00324CE9"/>
    <w:rsid w:val="00324E24"/>
    <w:rsid w:val="00325FB1"/>
    <w:rsid w:val="00326155"/>
    <w:rsid w:val="003261D7"/>
    <w:rsid w:val="003300FD"/>
    <w:rsid w:val="00331572"/>
    <w:rsid w:val="003351A4"/>
    <w:rsid w:val="00336757"/>
    <w:rsid w:val="00336D83"/>
    <w:rsid w:val="00337389"/>
    <w:rsid w:val="00340405"/>
    <w:rsid w:val="00340553"/>
    <w:rsid w:val="003417D1"/>
    <w:rsid w:val="00342EA8"/>
    <w:rsid w:val="00344A64"/>
    <w:rsid w:val="003477AE"/>
    <w:rsid w:val="003503E2"/>
    <w:rsid w:val="00350C0B"/>
    <w:rsid w:val="00351069"/>
    <w:rsid w:val="0035265C"/>
    <w:rsid w:val="00354792"/>
    <w:rsid w:val="0036003B"/>
    <w:rsid w:val="00360918"/>
    <w:rsid w:val="00364F6C"/>
    <w:rsid w:val="00366930"/>
    <w:rsid w:val="00367475"/>
    <w:rsid w:val="0037105C"/>
    <w:rsid w:val="00375B3B"/>
    <w:rsid w:val="0038059E"/>
    <w:rsid w:val="00380A11"/>
    <w:rsid w:val="00380A64"/>
    <w:rsid w:val="003826B8"/>
    <w:rsid w:val="00384C7C"/>
    <w:rsid w:val="0039094A"/>
    <w:rsid w:val="00391F14"/>
    <w:rsid w:val="00392AED"/>
    <w:rsid w:val="00393590"/>
    <w:rsid w:val="0039372E"/>
    <w:rsid w:val="00393CB2"/>
    <w:rsid w:val="003967DA"/>
    <w:rsid w:val="003A0A17"/>
    <w:rsid w:val="003A613E"/>
    <w:rsid w:val="003B09A8"/>
    <w:rsid w:val="003B0C2B"/>
    <w:rsid w:val="003B1680"/>
    <w:rsid w:val="003B37CD"/>
    <w:rsid w:val="003B54A2"/>
    <w:rsid w:val="003B7115"/>
    <w:rsid w:val="003C0623"/>
    <w:rsid w:val="003C21D6"/>
    <w:rsid w:val="003C313E"/>
    <w:rsid w:val="003D0B7E"/>
    <w:rsid w:val="003D2AF0"/>
    <w:rsid w:val="003D37DF"/>
    <w:rsid w:val="003D4DDB"/>
    <w:rsid w:val="003E24D9"/>
    <w:rsid w:val="003F5422"/>
    <w:rsid w:val="003F6296"/>
    <w:rsid w:val="00401C31"/>
    <w:rsid w:val="00403ABF"/>
    <w:rsid w:val="0040516D"/>
    <w:rsid w:val="00406DA2"/>
    <w:rsid w:val="00411FE9"/>
    <w:rsid w:val="00416764"/>
    <w:rsid w:val="00422715"/>
    <w:rsid w:val="004236E7"/>
    <w:rsid w:val="00427ABE"/>
    <w:rsid w:val="00430733"/>
    <w:rsid w:val="004329CD"/>
    <w:rsid w:val="00434A92"/>
    <w:rsid w:val="00436133"/>
    <w:rsid w:val="004368DD"/>
    <w:rsid w:val="00442745"/>
    <w:rsid w:val="00443300"/>
    <w:rsid w:val="00443977"/>
    <w:rsid w:val="00444BCF"/>
    <w:rsid w:val="00444E4E"/>
    <w:rsid w:val="00447B13"/>
    <w:rsid w:val="00451311"/>
    <w:rsid w:val="00451B74"/>
    <w:rsid w:val="00451D18"/>
    <w:rsid w:val="00452424"/>
    <w:rsid w:val="00452B97"/>
    <w:rsid w:val="00455285"/>
    <w:rsid w:val="00455306"/>
    <w:rsid w:val="00462751"/>
    <w:rsid w:val="00462B32"/>
    <w:rsid w:val="00462D23"/>
    <w:rsid w:val="00464217"/>
    <w:rsid w:val="00464383"/>
    <w:rsid w:val="00465C53"/>
    <w:rsid w:val="00466703"/>
    <w:rsid w:val="00467191"/>
    <w:rsid w:val="00470DB8"/>
    <w:rsid w:val="00473EF2"/>
    <w:rsid w:val="00474823"/>
    <w:rsid w:val="00474E62"/>
    <w:rsid w:val="00474E9C"/>
    <w:rsid w:val="004762E8"/>
    <w:rsid w:val="0047757F"/>
    <w:rsid w:val="00477E5C"/>
    <w:rsid w:val="00480E39"/>
    <w:rsid w:val="00481879"/>
    <w:rsid w:val="00485D37"/>
    <w:rsid w:val="004870FF"/>
    <w:rsid w:val="00490037"/>
    <w:rsid w:val="004904A8"/>
    <w:rsid w:val="00496734"/>
    <w:rsid w:val="004A077C"/>
    <w:rsid w:val="004A169D"/>
    <w:rsid w:val="004A1BCF"/>
    <w:rsid w:val="004A3C72"/>
    <w:rsid w:val="004A42B7"/>
    <w:rsid w:val="004A4F3D"/>
    <w:rsid w:val="004A544B"/>
    <w:rsid w:val="004A65F1"/>
    <w:rsid w:val="004A6FEF"/>
    <w:rsid w:val="004B308A"/>
    <w:rsid w:val="004B6E66"/>
    <w:rsid w:val="004C0A07"/>
    <w:rsid w:val="004C0C5E"/>
    <w:rsid w:val="004C24BC"/>
    <w:rsid w:val="004C3F70"/>
    <w:rsid w:val="004D2C09"/>
    <w:rsid w:val="004D4239"/>
    <w:rsid w:val="004D4A1B"/>
    <w:rsid w:val="004D4EA5"/>
    <w:rsid w:val="004D759D"/>
    <w:rsid w:val="004E3C6E"/>
    <w:rsid w:val="004E3F4F"/>
    <w:rsid w:val="004E5955"/>
    <w:rsid w:val="004E62F9"/>
    <w:rsid w:val="004E7257"/>
    <w:rsid w:val="004F0105"/>
    <w:rsid w:val="004F0114"/>
    <w:rsid w:val="004F6B6C"/>
    <w:rsid w:val="00504DAB"/>
    <w:rsid w:val="0050677D"/>
    <w:rsid w:val="005143E6"/>
    <w:rsid w:val="005153B1"/>
    <w:rsid w:val="00516E5A"/>
    <w:rsid w:val="00517B66"/>
    <w:rsid w:val="00517C7E"/>
    <w:rsid w:val="00517EB2"/>
    <w:rsid w:val="00520D2D"/>
    <w:rsid w:val="00522A29"/>
    <w:rsid w:val="00524EE4"/>
    <w:rsid w:val="00526F5E"/>
    <w:rsid w:val="005309BD"/>
    <w:rsid w:val="00532B46"/>
    <w:rsid w:val="005371E5"/>
    <w:rsid w:val="00541922"/>
    <w:rsid w:val="005425B3"/>
    <w:rsid w:val="005449B8"/>
    <w:rsid w:val="00544CC1"/>
    <w:rsid w:val="00544E77"/>
    <w:rsid w:val="005509E0"/>
    <w:rsid w:val="005521EA"/>
    <w:rsid w:val="005531D3"/>
    <w:rsid w:val="00555AE3"/>
    <w:rsid w:val="00564908"/>
    <w:rsid w:val="00566C48"/>
    <w:rsid w:val="0057155C"/>
    <w:rsid w:val="00571A13"/>
    <w:rsid w:val="00572B9A"/>
    <w:rsid w:val="00573BB5"/>
    <w:rsid w:val="00575605"/>
    <w:rsid w:val="00580F68"/>
    <w:rsid w:val="00582F5F"/>
    <w:rsid w:val="005854B3"/>
    <w:rsid w:val="00592C4E"/>
    <w:rsid w:val="005A2470"/>
    <w:rsid w:val="005A4315"/>
    <w:rsid w:val="005A4EFD"/>
    <w:rsid w:val="005A6A03"/>
    <w:rsid w:val="005B04A9"/>
    <w:rsid w:val="005B24C6"/>
    <w:rsid w:val="005B453D"/>
    <w:rsid w:val="005B5B29"/>
    <w:rsid w:val="005B7CDD"/>
    <w:rsid w:val="005C2720"/>
    <w:rsid w:val="005C46AA"/>
    <w:rsid w:val="005C4788"/>
    <w:rsid w:val="005C581D"/>
    <w:rsid w:val="005C58EB"/>
    <w:rsid w:val="005C6738"/>
    <w:rsid w:val="005C7187"/>
    <w:rsid w:val="005D3063"/>
    <w:rsid w:val="005D3CB9"/>
    <w:rsid w:val="005E16E9"/>
    <w:rsid w:val="005E5D1F"/>
    <w:rsid w:val="005E7AD5"/>
    <w:rsid w:val="005F16E9"/>
    <w:rsid w:val="005F44C8"/>
    <w:rsid w:val="00607747"/>
    <w:rsid w:val="006108E6"/>
    <w:rsid w:val="006144F3"/>
    <w:rsid w:val="00614C4F"/>
    <w:rsid w:val="00616FD0"/>
    <w:rsid w:val="006224F9"/>
    <w:rsid w:val="00625CE6"/>
    <w:rsid w:val="00627132"/>
    <w:rsid w:val="00630786"/>
    <w:rsid w:val="006314E6"/>
    <w:rsid w:val="006318BE"/>
    <w:rsid w:val="006327BE"/>
    <w:rsid w:val="00640353"/>
    <w:rsid w:val="0064396F"/>
    <w:rsid w:val="00644F2A"/>
    <w:rsid w:val="00647110"/>
    <w:rsid w:val="00651F12"/>
    <w:rsid w:val="00651F23"/>
    <w:rsid w:val="006524CE"/>
    <w:rsid w:val="0065416C"/>
    <w:rsid w:val="006619B7"/>
    <w:rsid w:val="006619F7"/>
    <w:rsid w:val="00683374"/>
    <w:rsid w:val="006847A9"/>
    <w:rsid w:val="006851E4"/>
    <w:rsid w:val="006875F2"/>
    <w:rsid w:val="006908BE"/>
    <w:rsid w:val="00693439"/>
    <w:rsid w:val="00694D86"/>
    <w:rsid w:val="006973D1"/>
    <w:rsid w:val="006A1C2A"/>
    <w:rsid w:val="006A4275"/>
    <w:rsid w:val="006A4629"/>
    <w:rsid w:val="006A4707"/>
    <w:rsid w:val="006A59F5"/>
    <w:rsid w:val="006A6496"/>
    <w:rsid w:val="006A6B82"/>
    <w:rsid w:val="006B06B4"/>
    <w:rsid w:val="006B3DED"/>
    <w:rsid w:val="006B4F81"/>
    <w:rsid w:val="006B6819"/>
    <w:rsid w:val="006C1AF7"/>
    <w:rsid w:val="006C1C50"/>
    <w:rsid w:val="006C265C"/>
    <w:rsid w:val="006C4F0C"/>
    <w:rsid w:val="006C540E"/>
    <w:rsid w:val="006C5984"/>
    <w:rsid w:val="006C762F"/>
    <w:rsid w:val="006D0114"/>
    <w:rsid w:val="006D0EE3"/>
    <w:rsid w:val="006D1E66"/>
    <w:rsid w:val="006D57A9"/>
    <w:rsid w:val="006D5BD5"/>
    <w:rsid w:val="006D7688"/>
    <w:rsid w:val="006E0A39"/>
    <w:rsid w:val="006E5220"/>
    <w:rsid w:val="006E5306"/>
    <w:rsid w:val="006E5D12"/>
    <w:rsid w:val="006E6B7A"/>
    <w:rsid w:val="006E7E66"/>
    <w:rsid w:val="006F1C7D"/>
    <w:rsid w:val="006F21E8"/>
    <w:rsid w:val="007010D3"/>
    <w:rsid w:val="00703C7C"/>
    <w:rsid w:val="00710483"/>
    <w:rsid w:val="007123B3"/>
    <w:rsid w:val="00714B55"/>
    <w:rsid w:val="00715193"/>
    <w:rsid w:val="007158FD"/>
    <w:rsid w:val="00716149"/>
    <w:rsid w:val="00717C4C"/>
    <w:rsid w:val="00723E02"/>
    <w:rsid w:val="0072563C"/>
    <w:rsid w:val="0073570D"/>
    <w:rsid w:val="0073596A"/>
    <w:rsid w:val="00736698"/>
    <w:rsid w:val="0073784C"/>
    <w:rsid w:val="00750747"/>
    <w:rsid w:val="00751842"/>
    <w:rsid w:val="00751A2E"/>
    <w:rsid w:val="00757A14"/>
    <w:rsid w:val="00763628"/>
    <w:rsid w:val="00763FAA"/>
    <w:rsid w:val="0077201E"/>
    <w:rsid w:val="00772E9D"/>
    <w:rsid w:val="007769F1"/>
    <w:rsid w:val="00777B19"/>
    <w:rsid w:val="00780290"/>
    <w:rsid w:val="00784AF4"/>
    <w:rsid w:val="0078761E"/>
    <w:rsid w:val="0079135A"/>
    <w:rsid w:val="00791740"/>
    <w:rsid w:val="00791746"/>
    <w:rsid w:val="007947B3"/>
    <w:rsid w:val="007A0CFC"/>
    <w:rsid w:val="007A3997"/>
    <w:rsid w:val="007A3E39"/>
    <w:rsid w:val="007A3F75"/>
    <w:rsid w:val="007A402D"/>
    <w:rsid w:val="007A5BE5"/>
    <w:rsid w:val="007B0751"/>
    <w:rsid w:val="007B4CD4"/>
    <w:rsid w:val="007B6159"/>
    <w:rsid w:val="007B7D8E"/>
    <w:rsid w:val="007C715D"/>
    <w:rsid w:val="007D1491"/>
    <w:rsid w:val="007D34A5"/>
    <w:rsid w:val="007D4BD6"/>
    <w:rsid w:val="007D55BA"/>
    <w:rsid w:val="007E04D5"/>
    <w:rsid w:val="007E0B4E"/>
    <w:rsid w:val="007E5566"/>
    <w:rsid w:val="007F0B89"/>
    <w:rsid w:val="007F1A21"/>
    <w:rsid w:val="007F39E2"/>
    <w:rsid w:val="00804EDA"/>
    <w:rsid w:val="008069A6"/>
    <w:rsid w:val="008115CD"/>
    <w:rsid w:val="00811B29"/>
    <w:rsid w:val="00817C4F"/>
    <w:rsid w:val="0082002F"/>
    <w:rsid w:val="008203E1"/>
    <w:rsid w:val="00824E6E"/>
    <w:rsid w:val="00826033"/>
    <w:rsid w:val="0083014D"/>
    <w:rsid w:val="008321B9"/>
    <w:rsid w:val="00837744"/>
    <w:rsid w:val="0084411D"/>
    <w:rsid w:val="00851A91"/>
    <w:rsid w:val="00853B73"/>
    <w:rsid w:val="008561A5"/>
    <w:rsid w:val="00857C62"/>
    <w:rsid w:val="00862B6C"/>
    <w:rsid w:val="00864502"/>
    <w:rsid w:val="00866EBA"/>
    <w:rsid w:val="00867A25"/>
    <w:rsid w:val="008729D0"/>
    <w:rsid w:val="008741FD"/>
    <w:rsid w:val="00874D34"/>
    <w:rsid w:val="008835D9"/>
    <w:rsid w:val="00887294"/>
    <w:rsid w:val="0089552E"/>
    <w:rsid w:val="008A0F01"/>
    <w:rsid w:val="008A3280"/>
    <w:rsid w:val="008B0438"/>
    <w:rsid w:val="008B0A39"/>
    <w:rsid w:val="008B414F"/>
    <w:rsid w:val="008B41C4"/>
    <w:rsid w:val="008C00A7"/>
    <w:rsid w:val="008C03F9"/>
    <w:rsid w:val="008C0C75"/>
    <w:rsid w:val="008C6F89"/>
    <w:rsid w:val="008D01D6"/>
    <w:rsid w:val="008D0BEE"/>
    <w:rsid w:val="008D22F8"/>
    <w:rsid w:val="008E1207"/>
    <w:rsid w:val="008E12D6"/>
    <w:rsid w:val="008E3A38"/>
    <w:rsid w:val="008E3B9A"/>
    <w:rsid w:val="008E4115"/>
    <w:rsid w:val="008E73BD"/>
    <w:rsid w:val="008F3378"/>
    <w:rsid w:val="009016CA"/>
    <w:rsid w:val="00902F11"/>
    <w:rsid w:val="00907955"/>
    <w:rsid w:val="009110B4"/>
    <w:rsid w:val="00913B49"/>
    <w:rsid w:val="00915A35"/>
    <w:rsid w:val="00922D1C"/>
    <w:rsid w:val="00923CB9"/>
    <w:rsid w:val="009245B5"/>
    <w:rsid w:val="00932AD6"/>
    <w:rsid w:val="00932BCC"/>
    <w:rsid w:val="00935453"/>
    <w:rsid w:val="00936B1E"/>
    <w:rsid w:val="0094006E"/>
    <w:rsid w:val="009447AC"/>
    <w:rsid w:val="0094556D"/>
    <w:rsid w:val="009457F1"/>
    <w:rsid w:val="00955F86"/>
    <w:rsid w:val="009575D5"/>
    <w:rsid w:val="00960829"/>
    <w:rsid w:val="00961E9E"/>
    <w:rsid w:val="00962AD5"/>
    <w:rsid w:val="00963127"/>
    <w:rsid w:val="00965238"/>
    <w:rsid w:val="00966F80"/>
    <w:rsid w:val="00970DC3"/>
    <w:rsid w:val="00973C52"/>
    <w:rsid w:val="00973CCA"/>
    <w:rsid w:val="009750B5"/>
    <w:rsid w:val="009764F0"/>
    <w:rsid w:val="00976E5D"/>
    <w:rsid w:val="00980DD7"/>
    <w:rsid w:val="00981D01"/>
    <w:rsid w:val="00984135"/>
    <w:rsid w:val="00984235"/>
    <w:rsid w:val="00984640"/>
    <w:rsid w:val="00986BB0"/>
    <w:rsid w:val="00986FA1"/>
    <w:rsid w:val="00990924"/>
    <w:rsid w:val="009936FA"/>
    <w:rsid w:val="00997621"/>
    <w:rsid w:val="009976C6"/>
    <w:rsid w:val="009A2BB0"/>
    <w:rsid w:val="009A3880"/>
    <w:rsid w:val="009A38EE"/>
    <w:rsid w:val="009B3B24"/>
    <w:rsid w:val="009B3C71"/>
    <w:rsid w:val="009B4CC6"/>
    <w:rsid w:val="009B5602"/>
    <w:rsid w:val="009B5FA2"/>
    <w:rsid w:val="009C1F6B"/>
    <w:rsid w:val="009C2AD0"/>
    <w:rsid w:val="009C30EC"/>
    <w:rsid w:val="009C4367"/>
    <w:rsid w:val="009C5684"/>
    <w:rsid w:val="009D7C60"/>
    <w:rsid w:val="009E0199"/>
    <w:rsid w:val="009E177B"/>
    <w:rsid w:val="009E4F46"/>
    <w:rsid w:val="009E685E"/>
    <w:rsid w:val="009E77FB"/>
    <w:rsid w:val="009F2B08"/>
    <w:rsid w:val="009F5492"/>
    <w:rsid w:val="009F6CB0"/>
    <w:rsid w:val="00A00C53"/>
    <w:rsid w:val="00A02045"/>
    <w:rsid w:val="00A05A50"/>
    <w:rsid w:val="00A06B13"/>
    <w:rsid w:val="00A11969"/>
    <w:rsid w:val="00A125EC"/>
    <w:rsid w:val="00A1291C"/>
    <w:rsid w:val="00A14830"/>
    <w:rsid w:val="00A16F48"/>
    <w:rsid w:val="00A2255F"/>
    <w:rsid w:val="00A23B98"/>
    <w:rsid w:val="00A24ABC"/>
    <w:rsid w:val="00A32127"/>
    <w:rsid w:val="00A36768"/>
    <w:rsid w:val="00A3713C"/>
    <w:rsid w:val="00A40D5F"/>
    <w:rsid w:val="00A44306"/>
    <w:rsid w:val="00A45BD0"/>
    <w:rsid w:val="00A46162"/>
    <w:rsid w:val="00A464D3"/>
    <w:rsid w:val="00A472D9"/>
    <w:rsid w:val="00A50696"/>
    <w:rsid w:val="00A529C3"/>
    <w:rsid w:val="00A54E81"/>
    <w:rsid w:val="00A61030"/>
    <w:rsid w:val="00A61F87"/>
    <w:rsid w:val="00A6264D"/>
    <w:rsid w:val="00A655B8"/>
    <w:rsid w:val="00A66015"/>
    <w:rsid w:val="00A70EDF"/>
    <w:rsid w:val="00A75B32"/>
    <w:rsid w:val="00A770F1"/>
    <w:rsid w:val="00A802EB"/>
    <w:rsid w:val="00A81E61"/>
    <w:rsid w:val="00A8215F"/>
    <w:rsid w:val="00A82793"/>
    <w:rsid w:val="00A835E9"/>
    <w:rsid w:val="00A94860"/>
    <w:rsid w:val="00AA093C"/>
    <w:rsid w:val="00AA0EAE"/>
    <w:rsid w:val="00AA23FC"/>
    <w:rsid w:val="00AB1598"/>
    <w:rsid w:val="00AB47F7"/>
    <w:rsid w:val="00AC01B8"/>
    <w:rsid w:val="00AC07AA"/>
    <w:rsid w:val="00AC0926"/>
    <w:rsid w:val="00AC2C31"/>
    <w:rsid w:val="00AC6E9C"/>
    <w:rsid w:val="00AD08C4"/>
    <w:rsid w:val="00AD3265"/>
    <w:rsid w:val="00AD5A29"/>
    <w:rsid w:val="00AE4DF7"/>
    <w:rsid w:val="00AF1023"/>
    <w:rsid w:val="00B0684B"/>
    <w:rsid w:val="00B078EE"/>
    <w:rsid w:val="00B3064F"/>
    <w:rsid w:val="00B30D35"/>
    <w:rsid w:val="00B37943"/>
    <w:rsid w:val="00B402DD"/>
    <w:rsid w:val="00B40F22"/>
    <w:rsid w:val="00B416FE"/>
    <w:rsid w:val="00B50D81"/>
    <w:rsid w:val="00B5216F"/>
    <w:rsid w:val="00B55353"/>
    <w:rsid w:val="00B5667C"/>
    <w:rsid w:val="00B613E4"/>
    <w:rsid w:val="00B625A1"/>
    <w:rsid w:val="00B635E5"/>
    <w:rsid w:val="00B72911"/>
    <w:rsid w:val="00B74888"/>
    <w:rsid w:val="00B7644F"/>
    <w:rsid w:val="00B77F6B"/>
    <w:rsid w:val="00B8029A"/>
    <w:rsid w:val="00B8187F"/>
    <w:rsid w:val="00B822F8"/>
    <w:rsid w:val="00B82700"/>
    <w:rsid w:val="00B83173"/>
    <w:rsid w:val="00B838AA"/>
    <w:rsid w:val="00B85E98"/>
    <w:rsid w:val="00B86418"/>
    <w:rsid w:val="00B90709"/>
    <w:rsid w:val="00B971F1"/>
    <w:rsid w:val="00BA3505"/>
    <w:rsid w:val="00BA7713"/>
    <w:rsid w:val="00BA7F99"/>
    <w:rsid w:val="00BB2C57"/>
    <w:rsid w:val="00BC2648"/>
    <w:rsid w:val="00BC33D0"/>
    <w:rsid w:val="00BC34DD"/>
    <w:rsid w:val="00BC3F38"/>
    <w:rsid w:val="00BC4D4D"/>
    <w:rsid w:val="00BD0210"/>
    <w:rsid w:val="00BD1D42"/>
    <w:rsid w:val="00BD2113"/>
    <w:rsid w:val="00BD24AF"/>
    <w:rsid w:val="00BD5F2F"/>
    <w:rsid w:val="00BD7B97"/>
    <w:rsid w:val="00BE0BB2"/>
    <w:rsid w:val="00BE7CCF"/>
    <w:rsid w:val="00BF0F06"/>
    <w:rsid w:val="00BF41FF"/>
    <w:rsid w:val="00C02C0E"/>
    <w:rsid w:val="00C04A70"/>
    <w:rsid w:val="00C07030"/>
    <w:rsid w:val="00C112DB"/>
    <w:rsid w:val="00C134B1"/>
    <w:rsid w:val="00C139AC"/>
    <w:rsid w:val="00C2013F"/>
    <w:rsid w:val="00C22428"/>
    <w:rsid w:val="00C22ED7"/>
    <w:rsid w:val="00C25AEA"/>
    <w:rsid w:val="00C26D85"/>
    <w:rsid w:val="00C30EB2"/>
    <w:rsid w:val="00C322E2"/>
    <w:rsid w:val="00C33989"/>
    <w:rsid w:val="00C353CA"/>
    <w:rsid w:val="00C357ED"/>
    <w:rsid w:val="00C361B6"/>
    <w:rsid w:val="00C42A81"/>
    <w:rsid w:val="00C439C7"/>
    <w:rsid w:val="00C472F3"/>
    <w:rsid w:val="00C47851"/>
    <w:rsid w:val="00C47F7C"/>
    <w:rsid w:val="00C510F7"/>
    <w:rsid w:val="00C5120C"/>
    <w:rsid w:val="00C5460E"/>
    <w:rsid w:val="00C60F1E"/>
    <w:rsid w:val="00C62567"/>
    <w:rsid w:val="00C627FE"/>
    <w:rsid w:val="00C70260"/>
    <w:rsid w:val="00C73587"/>
    <w:rsid w:val="00C73975"/>
    <w:rsid w:val="00C76E9A"/>
    <w:rsid w:val="00C80DE3"/>
    <w:rsid w:val="00C810D3"/>
    <w:rsid w:val="00C83CDE"/>
    <w:rsid w:val="00C84811"/>
    <w:rsid w:val="00C86A75"/>
    <w:rsid w:val="00C87B33"/>
    <w:rsid w:val="00C94C1E"/>
    <w:rsid w:val="00C952C0"/>
    <w:rsid w:val="00C97055"/>
    <w:rsid w:val="00CA56CB"/>
    <w:rsid w:val="00CA58F8"/>
    <w:rsid w:val="00CA6B07"/>
    <w:rsid w:val="00CA71EC"/>
    <w:rsid w:val="00CB7E21"/>
    <w:rsid w:val="00CC09BB"/>
    <w:rsid w:val="00CD033C"/>
    <w:rsid w:val="00CD155D"/>
    <w:rsid w:val="00CD1856"/>
    <w:rsid w:val="00CD24CE"/>
    <w:rsid w:val="00CD3453"/>
    <w:rsid w:val="00CD67FF"/>
    <w:rsid w:val="00CD694F"/>
    <w:rsid w:val="00CE0128"/>
    <w:rsid w:val="00CE155A"/>
    <w:rsid w:val="00CE22B3"/>
    <w:rsid w:val="00CE5DA8"/>
    <w:rsid w:val="00CE6743"/>
    <w:rsid w:val="00CF196E"/>
    <w:rsid w:val="00CF261E"/>
    <w:rsid w:val="00CF289C"/>
    <w:rsid w:val="00D00D79"/>
    <w:rsid w:val="00D0236A"/>
    <w:rsid w:val="00D03D57"/>
    <w:rsid w:val="00D0590C"/>
    <w:rsid w:val="00D06F68"/>
    <w:rsid w:val="00D21D4D"/>
    <w:rsid w:val="00D222A5"/>
    <w:rsid w:val="00D235F1"/>
    <w:rsid w:val="00D24A82"/>
    <w:rsid w:val="00D252F5"/>
    <w:rsid w:val="00D304B4"/>
    <w:rsid w:val="00D30F4B"/>
    <w:rsid w:val="00D35CA9"/>
    <w:rsid w:val="00D35E98"/>
    <w:rsid w:val="00D40181"/>
    <w:rsid w:val="00D42C2B"/>
    <w:rsid w:val="00D521EB"/>
    <w:rsid w:val="00D5242B"/>
    <w:rsid w:val="00D52549"/>
    <w:rsid w:val="00D54387"/>
    <w:rsid w:val="00D550DA"/>
    <w:rsid w:val="00D5713E"/>
    <w:rsid w:val="00D57146"/>
    <w:rsid w:val="00D5776E"/>
    <w:rsid w:val="00D57ECF"/>
    <w:rsid w:val="00D61F04"/>
    <w:rsid w:val="00D65EA5"/>
    <w:rsid w:val="00D702D2"/>
    <w:rsid w:val="00D712AD"/>
    <w:rsid w:val="00D7419B"/>
    <w:rsid w:val="00D74445"/>
    <w:rsid w:val="00D76171"/>
    <w:rsid w:val="00D80CB3"/>
    <w:rsid w:val="00D82B86"/>
    <w:rsid w:val="00D846CD"/>
    <w:rsid w:val="00D871A5"/>
    <w:rsid w:val="00D908B2"/>
    <w:rsid w:val="00D91E80"/>
    <w:rsid w:val="00D94792"/>
    <w:rsid w:val="00D94B2B"/>
    <w:rsid w:val="00D94CDA"/>
    <w:rsid w:val="00D96260"/>
    <w:rsid w:val="00D96D0D"/>
    <w:rsid w:val="00D97F39"/>
    <w:rsid w:val="00DA066D"/>
    <w:rsid w:val="00DA0D15"/>
    <w:rsid w:val="00DA281D"/>
    <w:rsid w:val="00DA2A36"/>
    <w:rsid w:val="00DA4AA7"/>
    <w:rsid w:val="00DA713A"/>
    <w:rsid w:val="00DB18BF"/>
    <w:rsid w:val="00DB1FEE"/>
    <w:rsid w:val="00DB5B88"/>
    <w:rsid w:val="00DC08F0"/>
    <w:rsid w:val="00DC546E"/>
    <w:rsid w:val="00DD42EE"/>
    <w:rsid w:val="00DD4FD8"/>
    <w:rsid w:val="00DD5BCB"/>
    <w:rsid w:val="00DD6422"/>
    <w:rsid w:val="00DF216B"/>
    <w:rsid w:val="00DF5A92"/>
    <w:rsid w:val="00E01500"/>
    <w:rsid w:val="00E01EA8"/>
    <w:rsid w:val="00E03254"/>
    <w:rsid w:val="00E11100"/>
    <w:rsid w:val="00E15531"/>
    <w:rsid w:val="00E168A7"/>
    <w:rsid w:val="00E2250D"/>
    <w:rsid w:val="00E23FAD"/>
    <w:rsid w:val="00E24ADA"/>
    <w:rsid w:val="00E2620B"/>
    <w:rsid w:val="00E26D12"/>
    <w:rsid w:val="00E27978"/>
    <w:rsid w:val="00E27E06"/>
    <w:rsid w:val="00E35FE9"/>
    <w:rsid w:val="00E365D2"/>
    <w:rsid w:val="00E367B6"/>
    <w:rsid w:val="00E37869"/>
    <w:rsid w:val="00E37ADC"/>
    <w:rsid w:val="00E47FD1"/>
    <w:rsid w:val="00E52750"/>
    <w:rsid w:val="00E54312"/>
    <w:rsid w:val="00E56281"/>
    <w:rsid w:val="00E60D79"/>
    <w:rsid w:val="00E62957"/>
    <w:rsid w:val="00E62ACD"/>
    <w:rsid w:val="00E65692"/>
    <w:rsid w:val="00E6684E"/>
    <w:rsid w:val="00E669B1"/>
    <w:rsid w:val="00E6701D"/>
    <w:rsid w:val="00E701C8"/>
    <w:rsid w:val="00E70D51"/>
    <w:rsid w:val="00E72287"/>
    <w:rsid w:val="00E72949"/>
    <w:rsid w:val="00E823CF"/>
    <w:rsid w:val="00E862C9"/>
    <w:rsid w:val="00E909D8"/>
    <w:rsid w:val="00E90D9B"/>
    <w:rsid w:val="00E9254F"/>
    <w:rsid w:val="00E929F1"/>
    <w:rsid w:val="00E93CB5"/>
    <w:rsid w:val="00E94C2A"/>
    <w:rsid w:val="00E96097"/>
    <w:rsid w:val="00E96E26"/>
    <w:rsid w:val="00EA145B"/>
    <w:rsid w:val="00EA1ACA"/>
    <w:rsid w:val="00EA2E17"/>
    <w:rsid w:val="00EA4D98"/>
    <w:rsid w:val="00EA5451"/>
    <w:rsid w:val="00EA5AD1"/>
    <w:rsid w:val="00EB0AA8"/>
    <w:rsid w:val="00EB692B"/>
    <w:rsid w:val="00EC37C2"/>
    <w:rsid w:val="00EC3AE4"/>
    <w:rsid w:val="00EC636B"/>
    <w:rsid w:val="00ED2E48"/>
    <w:rsid w:val="00ED5994"/>
    <w:rsid w:val="00EE4A9F"/>
    <w:rsid w:val="00EE4DE1"/>
    <w:rsid w:val="00EF167A"/>
    <w:rsid w:val="00EF31E2"/>
    <w:rsid w:val="00EF4B65"/>
    <w:rsid w:val="00EF7027"/>
    <w:rsid w:val="00F02622"/>
    <w:rsid w:val="00F04465"/>
    <w:rsid w:val="00F101A9"/>
    <w:rsid w:val="00F15B54"/>
    <w:rsid w:val="00F15EA7"/>
    <w:rsid w:val="00F15FA8"/>
    <w:rsid w:val="00F16980"/>
    <w:rsid w:val="00F17689"/>
    <w:rsid w:val="00F20CA9"/>
    <w:rsid w:val="00F20F28"/>
    <w:rsid w:val="00F214B0"/>
    <w:rsid w:val="00F21682"/>
    <w:rsid w:val="00F25642"/>
    <w:rsid w:val="00F32DB5"/>
    <w:rsid w:val="00F35A4E"/>
    <w:rsid w:val="00F36AA2"/>
    <w:rsid w:val="00F3742C"/>
    <w:rsid w:val="00F37A24"/>
    <w:rsid w:val="00F40016"/>
    <w:rsid w:val="00F414B3"/>
    <w:rsid w:val="00F41C4D"/>
    <w:rsid w:val="00F469B0"/>
    <w:rsid w:val="00F47B14"/>
    <w:rsid w:val="00F51C20"/>
    <w:rsid w:val="00F5344B"/>
    <w:rsid w:val="00F55C09"/>
    <w:rsid w:val="00F6050E"/>
    <w:rsid w:val="00F67EE6"/>
    <w:rsid w:val="00F71AD9"/>
    <w:rsid w:val="00F7218F"/>
    <w:rsid w:val="00F7266D"/>
    <w:rsid w:val="00F728BA"/>
    <w:rsid w:val="00F735BE"/>
    <w:rsid w:val="00F76476"/>
    <w:rsid w:val="00F8085D"/>
    <w:rsid w:val="00F8465E"/>
    <w:rsid w:val="00F85CA3"/>
    <w:rsid w:val="00F872F9"/>
    <w:rsid w:val="00F92A7F"/>
    <w:rsid w:val="00F94998"/>
    <w:rsid w:val="00F96F3D"/>
    <w:rsid w:val="00FA0EB2"/>
    <w:rsid w:val="00FA1C0D"/>
    <w:rsid w:val="00FA1D1E"/>
    <w:rsid w:val="00FA5392"/>
    <w:rsid w:val="00FA60A3"/>
    <w:rsid w:val="00FA6252"/>
    <w:rsid w:val="00FA70E0"/>
    <w:rsid w:val="00FB3EBC"/>
    <w:rsid w:val="00FB7F09"/>
    <w:rsid w:val="00FC1262"/>
    <w:rsid w:val="00FC370C"/>
    <w:rsid w:val="00FC400D"/>
    <w:rsid w:val="00FC5A80"/>
    <w:rsid w:val="00FC68B9"/>
    <w:rsid w:val="00FD2BB0"/>
    <w:rsid w:val="00FD68FF"/>
    <w:rsid w:val="00FE06A8"/>
    <w:rsid w:val="00FE1211"/>
    <w:rsid w:val="00FE18B2"/>
    <w:rsid w:val="00FE5AD5"/>
    <w:rsid w:val="00FE766E"/>
    <w:rsid w:val="00FF5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7030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E5431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960829"/>
    <w:pPr>
      <w:widowControl w:val="0"/>
      <w:tabs>
        <w:tab w:val="left" w:pos="1134"/>
      </w:tabs>
      <w:spacing w:before="120" w:after="60"/>
      <w:ind w:left="789" w:hanging="432"/>
      <w:outlineLvl w:val="1"/>
    </w:pPr>
    <w:rPr>
      <w:rFonts w:ascii="Arial" w:hAnsi="Arial"/>
      <w:b/>
      <w:i/>
      <w:sz w:val="20"/>
      <w:szCs w:val="20"/>
      <w:u w:val="single"/>
    </w:rPr>
  </w:style>
  <w:style w:type="paragraph" w:styleId="Nadpis3">
    <w:name w:val="heading 3"/>
    <w:basedOn w:val="Normln"/>
    <w:next w:val="Normln"/>
    <w:link w:val="Nadpis3Char"/>
    <w:unhideWhenUsed/>
    <w:qFormat/>
    <w:rsid w:val="00C361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518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5184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5184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54312"/>
    <w:rPr>
      <w:rFonts w:ascii="Cambria" w:eastAsia="Times New Roman" w:hAnsi="Cambria" w:cs="Times New Roman"/>
      <w:b/>
      <w:bCs/>
      <w:color w:val="365F91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960829"/>
    <w:rPr>
      <w:rFonts w:ascii="Arial" w:eastAsia="Times New Roman" w:hAnsi="Arial" w:cs="Times New Roman"/>
      <w:b/>
      <w:i/>
      <w:sz w:val="20"/>
      <w:szCs w:val="20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C361B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5184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5184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5184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C07030"/>
    <w:pPr>
      <w:ind w:left="720"/>
      <w:contextualSpacing/>
    </w:pPr>
  </w:style>
  <w:style w:type="table" w:styleId="Mkatabulky">
    <w:name w:val="Table Grid"/>
    <w:basedOn w:val="Normlntabulka"/>
    <w:uiPriority w:val="59"/>
    <w:rsid w:val="00F469B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ev">
    <w:name w:val="Title"/>
    <w:basedOn w:val="Normln"/>
    <w:link w:val="NzevChar"/>
    <w:qFormat/>
    <w:rsid w:val="005509E0"/>
    <w:pPr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Arial" w:hAnsi="Arial"/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rsid w:val="005509E0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78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7869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57560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7560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7560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7560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092960"/>
    <w:pPr>
      <w:autoSpaceDE w:val="0"/>
      <w:autoSpaceDN w:val="0"/>
    </w:pPr>
    <w:rPr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92960"/>
    <w:rPr>
      <w:rFonts w:ascii="Times New Roman" w:eastAsia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15A3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15A3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style-span">
    <w:name w:val="apple-style-span"/>
    <w:basedOn w:val="Standardnpsmoodstavce"/>
    <w:rsid w:val="001468C9"/>
  </w:style>
  <w:style w:type="character" w:customStyle="1" w:styleId="tcl1">
    <w:name w:val="tcl1"/>
    <w:basedOn w:val="Standardnpsmoodstavce"/>
    <w:rsid w:val="001468C9"/>
  </w:style>
  <w:style w:type="character" w:styleId="Hypertextovodkaz">
    <w:name w:val="Hyperlink"/>
    <w:basedOn w:val="Standardnpsmoodstavce"/>
    <w:uiPriority w:val="99"/>
    <w:unhideWhenUsed/>
    <w:rsid w:val="0011703B"/>
    <w:rPr>
      <w:color w:val="0000FF"/>
      <w:u w:val="single"/>
    </w:rPr>
  </w:style>
  <w:style w:type="character" w:styleId="Zstupntext">
    <w:name w:val="Placeholder Text"/>
    <w:basedOn w:val="Standardnpsmoodstavce"/>
    <w:uiPriority w:val="99"/>
    <w:semiHidden/>
    <w:rsid w:val="008E12D6"/>
    <w:rPr>
      <w:color w:val="808080"/>
    </w:rPr>
  </w:style>
  <w:style w:type="paragraph" w:customStyle="1" w:styleId="Odstavec1">
    <w:name w:val="Odstavec 1"/>
    <w:basedOn w:val="Normln"/>
    <w:link w:val="Odstavec1Char"/>
    <w:rsid w:val="00644F2A"/>
    <w:pPr>
      <w:ind w:firstLine="284"/>
      <w:jc w:val="both"/>
    </w:pPr>
    <w:rPr>
      <w:szCs w:val="20"/>
    </w:rPr>
  </w:style>
  <w:style w:type="character" w:customStyle="1" w:styleId="Odstavec1Char">
    <w:name w:val="Odstavec 1 Char"/>
    <w:link w:val="Odstavec1"/>
    <w:rsid w:val="00644F2A"/>
    <w:rPr>
      <w:rFonts w:ascii="Times New Roman" w:eastAsia="Times New Roman" w:hAnsi="Times New Roman"/>
      <w:sz w:val="24"/>
    </w:rPr>
  </w:style>
  <w:style w:type="paragraph" w:styleId="Normlnweb">
    <w:name w:val="Normal (Web)"/>
    <w:basedOn w:val="Normln"/>
    <w:uiPriority w:val="99"/>
    <w:semiHidden/>
    <w:unhideWhenUsed/>
    <w:rsid w:val="00245F9A"/>
    <w:pPr>
      <w:spacing w:before="100" w:beforeAutospacing="1" w:after="100" w:afterAutospacing="1"/>
    </w:pPr>
  </w:style>
  <w:style w:type="paragraph" w:styleId="Bezmezer">
    <w:name w:val="No Spacing"/>
    <w:uiPriority w:val="1"/>
    <w:qFormat/>
    <w:rsid w:val="00245F9A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D10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rosttext">
    <w:name w:val="Plain Text"/>
    <w:basedOn w:val="Normln"/>
    <w:link w:val="ProsttextChar"/>
    <w:semiHidden/>
    <w:rsid w:val="004A65F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4A65F1"/>
    <w:rPr>
      <w:rFonts w:ascii="Courier New" w:eastAsia="Times New Roman" w:hAnsi="Courier New" w:cs="Courier New"/>
    </w:rPr>
  </w:style>
  <w:style w:type="paragraph" w:customStyle="1" w:styleId="Prosttext1">
    <w:name w:val="Prostý text1"/>
    <w:basedOn w:val="Normln"/>
    <w:rsid w:val="004A65F1"/>
    <w:rPr>
      <w:rFonts w:ascii="Courier New" w:hAnsi="Courier New"/>
      <w:sz w:val="20"/>
      <w:szCs w:val="20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751842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751842"/>
    <w:rPr>
      <w:rFonts w:ascii="Times New Roman" w:eastAsia="Times New Roman" w:hAnsi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5C58EB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5C58EB"/>
    <w:rPr>
      <w:rFonts w:ascii="Times New Roman" w:eastAsia="Times New Roman" w:hAnsi="Times New Roman"/>
      <w:sz w:val="24"/>
      <w:szCs w:val="24"/>
    </w:rPr>
  </w:style>
  <w:style w:type="paragraph" w:customStyle="1" w:styleId="tvereek-odrka">
    <w:name w:val="čtvereček - odrážka"/>
    <w:basedOn w:val="Zkladntextodsazen"/>
    <w:rsid w:val="001A5541"/>
    <w:pPr>
      <w:numPr>
        <w:numId w:val="5"/>
      </w:numPr>
      <w:tabs>
        <w:tab w:val="clear" w:pos="720"/>
        <w:tab w:val="num" w:pos="426"/>
        <w:tab w:val="left" w:pos="1536"/>
        <w:tab w:val="left" w:pos="2063"/>
        <w:tab w:val="left" w:pos="4290"/>
        <w:tab w:val="right" w:pos="7200"/>
        <w:tab w:val="decimal" w:pos="8352"/>
        <w:tab w:val="right" w:pos="10944"/>
        <w:tab w:val="decimal" w:pos="12240"/>
      </w:tabs>
      <w:suppressAutoHyphens/>
      <w:spacing w:after="0"/>
      <w:ind w:left="426" w:hanging="284"/>
    </w:pPr>
    <w:rPr>
      <w:rFonts w:ascii="Arial" w:hAnsi="Arial" w:cs="Arial"/>
      <w:spacing w:val="-2"/>
      <w:sz w:val="16"/>
      <w:szCs w:val="16"/>
    </w:rPr>
  </w:style>
  <w:style w:type="paragraph" w:customStyle="1" w:styleId="xl66">
    <w:name w:val="xl66"/>
    <w:basedOn w:val="Normln"/>
    <w:rsid w:val="004A3C72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Normln"/>
    <w:rsid w:val="004A3C72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Normln"/>
    <w:rsid w:val="004A3C7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Normln"/>
    <w:rsid w:val="004A3C7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Normln"/>
    <w:rsid w:val="004A3C7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Normln"/>
    <w:rsid w:val="004A3C7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Normln"/>
    <w:rsid w:val="004A3C7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Normln"/>
    <w:rsid w:val="004A3C7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4">
    <w:name w:val="xl74"/>
    <w:basedOn w:val="Normln"/>
    <w:rsid w:val="004A3C7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5">
    <w:name w:val="xl75"/>
    <w:basedOn w:val="Normln"/>
    <w:rsid w:val="004A3C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Normln"/>
    <w:rsid w:val="004A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Normln"/>
    <w:rsid w:val="004A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Normln"/>
    <w:rsid w:val="004A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9">
    <w:name w:val="xl79"/>
    <w:basedOn w:val="Normln"/>
    <w:rsid w:val="004A3C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Normln"/>
    <w:rsid w:val="004A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ln"/>
    <w:rsid w:val="004A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ln"/>
    <w:rsid w:val="004A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Normln"/>
    <w:rsid w:val="004A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Normln"/>
    <w:rsid w:val="004A3C7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85">
    <w:name w:val="xl85"/>
    <w:basedOn w:val="Normln"/>
    <w:rsid w:val="004A3C7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86">
    <w:name w:val="xl86"/>
    <w:basedOn w:val="Normln"/>
    <w:rsid w:val="004A3C7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Normln"/>
    <w:rsid w:val="004A3C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Normln"/>
    <w:rsid w:val="004A3C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Normln"/>
    <w:rsid w:val="004A3C7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Normln"/>
    <w:rsid w:val="004A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Normln"/>
    <w:rsid w:val="004A3C7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2">
    <w:name w:val="xl92"/>
    <w:basedOn w:val="Normln"/>
    <w:rsid w:val="004A3C7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">
    <w:name w:val="xl93"/>
    <w:basedOn w:val="Normln"/>
    <w:rsid w:val="004A3C7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4">
    <w:name w:val="xl94"/>
    <w:basedOn w:val="Normln"/>
    <w:rsid w:val="004A3C7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5">
    <w:name w:val="xl95"/>
    <w:basedOn w:val="Normln"/>
    <w:rsid w:val="004A3C7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6">
    <w:name w:val="xl96"/>
    <w:basedOn w:val="Normln"/>
    <w:rsid w:val="004A3C7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7">
    <w:name w:val="xl97"/>
    <w:basedOn w:val="Normln"/>
    <w:rsid w:val="004A3C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8">
    <w:name w:val="xl98"/>
    <w:basedOn w:val="Normln"/>
    <w:rsid w:val="004A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9">
    <w:name w:val="xl99"/>
    <w:basedOn w:val="Normln"/>
    <w:rsid w:val="004A3C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0">
    <w:name w:val="xl100"/>
    <w:basedOn w:val="Normln"/>
    <w:rsid w:val="004A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1">
    <w:name w:val="xl101"/>
    <w:basedOn w:val="Normln"/>
    <w:rsid w:val="004A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2">
    <w:name w:val="xl102"/>
    <w:basedOn w:val="Normln"/>
    <w:rsid w:val="004A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3">
    <w:name w:val="xl103"/>
    <w:basedOn w:val="Normln"/>
    <w:rsid w:val="004A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4">
    <w:name w:val="xl104"/>
    <w:basedOn w:val="Normln"/>
    <w:rsid w:val="004A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5">
    <w:name w:val="xl105"/>
    <w:basedOn w:val="Normln"/>
    <w:rsid w:val="004A3C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Normln"/>
    <w:rsid w:val="004A3C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7">
    <w:name w:val="xl107"/>
    <w:basedOn w:val="Normln"/>
    <w:rsid w:val="004A3C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8">
    <w:name w:val="xl108"/>
    <w:basedOn w:val="Normln"/>
    <w:rsid w:val="004A3C7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9">
    <w:name w:val="xl109"/>
    <w:basedOn w:val="Normln"/>
    <w:rsid w:val="004A3C7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Normlntz">
    <w:name w:val="Normálnítz"/>
    <w:basedOn w:val="Normln"/>
    <w:rsid w:val="00FC68B9"/>
    <w:pPr>
      <w:jc w:val="both"/>
    </w:pPr>
    <w:rPr>
      <w:rFonts w:ascii="Arial Narrow" w:hAnsi="Arial Narrow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4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2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444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75388827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6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332422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48293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</w:div>
        <w:div w:id="8322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395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</w:div>
      </w:divsChild>
    </w:div>
    <w:div w:id="16045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463D7-1EFA-4B64-BE45-8E4001545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4987</TotalTime>
  <Pages>17</Pages>
  <Words>6604</Words>
  <Characters>38970</Characters>
  <Application>Microsoft Office Word</Application>
  <DocSecurity>0</DocSecurity>
  <Lines>324</Lines>
  <Paragraphs>90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TERAMEX – TRAADING ,spol.s r.o., NÁDRAŽNÍ  192/38, HUSTPEČE , 69301</vt:lpstr>
    </vt:vector>
  </TitlesOfParts>
  <Company/>
  <LinksUpToDate>false</LinksUpToDate>
  <CharactersWithSpaces>45484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TERAMEX – TRAADING ,spol.s r.o., NÁDRAŽNÍ  192/38, HUSTPEČE , 69301</dc:title>
  <dc:creator>Stanislav Fiala</dc:creator>
  <cp:lastModifiedBy>FialaS</cp:lastModifiedBy>
  <cp:revision>53</cp:revision>
  <cp:lastPrinted>2018-04-11T08:49:00Z</cp:lastPrinted>
  <dcterms:created xsi:type="dcterms:W3CDTF">2017-01-09T14:03:00Z</dcterms:created>
  <dcterms:modified xsi:type="dcterms:W3CDTF">2018-04-16T08:23:00Z</dcterms:modified>
</cp:coreProperties>
</file>